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9FC" w:rsidRPr="00226CA8" w:rsidRDefault="002539FC" w:rsidP="000527E6">
      <w:pPr>
        <w:autoSpaceDE w:val="0"/>
        <w:autoSpaceDN w:val="0"/>
        <w:adjustRightInd w:val="0"/>
        <w:spacing w:after="0" w:line="240" w:lineRule="auto"/>
        <w:ind w:left="-284"/>
        <w:jc w:val="center"/>
        <w:rPr>
          <w:rFonts w:ascii="Times New Roman" w:hAnsi="Times New Roman" w:cs="Times New Roman"/>
          <w:b/>
          <w:sz w:val="28"/>
          <w:szCs w:val="28"/>
        </w:rPr>
      </w:pPr>
      <w:r w:rsidRPr="00226CA8">
        <w:rPr>
          <w:rFonts w:ascii="Times New Roman" w:hAnsi="Times New Roman" w:cs="Times New Roman"/>
          <w:b/>
          <w:sz w:val="28"/>
          <w:szCs w:val="28"/>
        </w:rPr>
        <w:t>Нетехническое резюме</w:t>
      </w:r>
    </w:p>
    <w:p w:rsidR="002539FC" w:rsidRPr="000527E6" w:rsidRDefault="002539FC" w:rsidP="000527E6">
      <w:pPr>
        <w:autoSpaceDE w:val="0"/>
        <w:autoSpaceDN w:val="0"/>
        <w:adjustRightInd w:val="0"/>
        <w:spacing w:after="0" w:line="240" w:lineRule="auto"/>
        <w:ind w:left="-284"/>
        <w:jc w:val="center"/>
        <w:rPr>
          <w:rFonts w:ascii="Times New Roman" w:hAnsi="Times New Roman" w:cs="Times New Roman"/>
          <w:b/>
          <w:sz w:val="24"/>
          <w:szCs w:val="24"/>
        </w:rPr>
      </w:pPr>
    </w:p>
    <w:p w:rsidR="00226CA8" w:rsidRPr="006C24F4" w:rsidRDefault="00C00635" w:rsidP="00226CA8">
      <w:pPr>
        <w:pStyle w:val="Default"/>
        <w:jc w:val="both"/>
        <w:rPr>
          <w:i/>
          <w:sz w:val="28"/>
          <w:szCs w:val="28"/>
        </w:rPr>
      </w:pPr>
      <w:r>
        <w:t xml:space="preserve"> </w:t>
      </w:r>
      <w:r w:rsidR="00226CA8" w:rsidRPr="006C24F4">
        <w:rPr>
          <w:i/>
          <w:sz w:val="28"/>
          <w:szCs w:val="28"/>
        </w:rPr>
        <w:t>1) описание предполагаемого места осуществления намечаемой деятельности</w:t>
      </w:r>
    </w:p>
    <w:p w:rsidR="00226CA8" w:rsidRPr="00C00635" w:rsidRDefault="00831389" w:rsidP="00226CA8">
      <w:pPr>
        <w:pStyle w:val="Default"/>
        <w:jc w:val="both"/>
        <w:rPr>
          <w:sz w:val="28"/>
          <w:szCs w:val="28"/>
        </w:rPr>
      </w:pPr>
      <w:r w:rsidRPr="00C00635">
        <w:rPr>
          <w:sz w:val="28"/>
          <w:szCs w:val="28"/>
        </w:rPr>
        <w:t xml:space="preserve">Месторождение известняков «Жанакорганское» расположено в Жанакорганском районе Кызылординской области, в 20 км к северо-востоку от п. Жанакорган и в 1 км на восток от горы Огизмуиз. </w:t>
      </w:r>
      <w:r w:rsidR="00226CA8" w:rsidRPr="00C00635">
        <w:rPr>
          <w:sz w:val="28"/>
          <w:szCs w:val="28"/>
        </w:rPr>
        <w:t xml:space="preserve">Общая площадь - </w:t>
      </w:r>
      <w:r w:rsidRPr="00C00635">
        <w:rPr>
          <w:sz w:val="28"/>
          <w:szCs w:val="28"/>
        </w:rPr>
        <w:t>31</w:t>
      </w:r>
      <w:r w:rsidR="00226CA8" w:rsidRPr="00C00635">
        <w:rPr>
          <w:sz w:val="28"/>
          <w:szCs w:val="28"/>
        </w:rPr>
        <w:t>,7 га.</w:t>
      </w:r>
    </w:p>
    <w:p w:rsidR="00226CA8" w:rsidRPr="006C24F4" w:rsidRDefault="00226CA8" w:rsidP="00226CA8">
      <w:pPr>
        <w:pStyle w:val="Default"/>
        <w:jc w:val="both"/>
        <w:rPr>
          <w:i/>
          <w:sz w:val="28"/>
          <w:szCs w:val="28"/>
        </w:rPr>
      </w:pPr>
      <w:r w:rsidRPr="006C24F4">
        <w:rPr>
          <w:i/>
          <w:sz w:val="28"/>
          <w:szCs w:val="28"/>
        </w:rPr>
        <w:t xml:space="preserve">2) описание затрагиваемой территории с указанием численности ее населения, участков, на которых могут быть обнаружены выбросы, сбросы и иные негативные воздействия намечаемой деятельности на окружающую среду, с учетом их характеристик и способности переноса в окружающую среду; участков извлечения природных ресурсов и захоронения отходов; </w:t>
      </w:r>
    </w:p>
    <w:p w:rsidR="00226CA8" w:rsidRPr="00C00635" w:rsidRDefault="00226CA8" w:rsidP="00226CA8">
      <w:pPr>
        <w:pStyle w:val="Default"/>
        <w:jc w:val="both"/>
        <w:rPr>
          <w:color w:val="auto"/>
          <w:sz w:val="28"/>
          <w:szCs w:val="28"/>
        </w:rPr>
      </w:pPr>
      <w:r w:rsidRPr="00C00635">
        <w:rPr>
          <w:color w:val="auto"/>
          <w:sz w:val="28"/>
          <w:szCs w:val="28"/>
        </w:rPr>
        <w:t>Джаксыклычское месторождение озерных солей расположено в Аральском районе Кызылординской области в 35 км к северо-востоку от районного центра г.Аральска.</w:t>
      </w:r>
    </w:p>
    <w:p w:rsidR="00831389" w:rsidRPr="00C00635" w:rsidRDefault="00831389" w:rsidP="00226CA8">
      <w:pPr>
        <w:pStyle w:val="Default"/>
        <w:jc w:val="both"/>
        <w:rPr>
          <w:sz w:val="28"/>
          <w:szCs w:val="28"/>
        </w:rPr>
      </w:pPr>
      <w:r w:rsidRPr="00C00635">
        <w:rPr>
          <w:sz w:val="28"/>
          <w:szCs w:val="28"/>
        </w:rPr>
        <w:t xml:space="preserve">Месторождение известняков «Жанакорганское» расположено в Жанакорганском районе Кызылординской области, в 20 км к северо-востоку от п. Жанакорган. </w:t>
      </w:r>
    </w:p>
    <w:p w:rsidR="00226CA8" w:rsidRPr="00C00635" w:rsidRDefault="00226CA8" w:rsidP="00226CA8">
      <w:pPr>
        <w:pStyle w:val="Default"/>
        <w:jc w:val="both"/>
        <w:rPr>
          <w:color w:val="auto"/>
          <w:sz w:val="28"/>
          <w:szCs w:val="28"/>
        </w:rPr>
      </w:pPr>
      <w:r w:rsidRPr="00C00635">
        <w:rPr>
          <w:color w:val="auto"/>
          <w:sz w:val="28"/>
          <w:szCs w:val="28"/>
        </w:rPr>
        <w:t xml:space="preserve">Географические координаты </w:t>
      </w:r>
      <w:r w:rsidR="00831389" w:rsidRPr="00C00635">
        <w:rPr>
          <w:color w:val="auto"/>
          <w:sz w:val="28"/>
          <w:szCs w:val="28"/>
        </w:rPr>
        <w:t>горного отвода</w:t>
      </w:r>
      <w:r w:rsidRPr="00C00635">
        <w:rPr>
          <w:color w:val="auto"/>
          <w:sz w:val="28"/>
          <w:szCs w:val="28"/>
        </w:rPr>
        <w:t>:</w:t>
      </w:r>
    </w:p>
    <w:p w:rsidR="00226CA8" w:rsidRPr="00C00635" w:rsidRDefault="00831389" w:rsidP="00226CA8">
      <w:pPr>
        <w:pStyle w:val="Default"/>
        <w:jc w:val="both"/>
        <w:rPr>
          <w:color w:val="auto"/>
          <w:sz w:val="28"/>
          <w:szCs w:val="28"/>
        </w:rPr>
      </w:pPr>
      <w:r w:rsidRPr="00C00635">
        <w:rPr>
          <w:sz w:val="28"/>
          <w:szCs w:val="28"/>
        </w:rPr>
        <w:t xml:space="preserve">44º00'52" </w:t>
      </w:r>
      <w:r w:rsidR="00226CA8" w:rsidRPr="00C00635">
        <w:rPr>
          <w:color w:val="auto"/>
          <w:sz w:val="28"/>
          <w:szCs w:val="28"/>
        </w:rPr>
        <w:t xml:space="preserve">с.ш. </w:t>
      </w:r>
      <w:r w:rsidRPr="00C00635">
        <w:rPr>
          <w:sz w:val="28"/>
          <w:szCs w:val="28"/>
        </w:rPr>
        <w:t xml:space="preserve">67º28'21" </w:t>
      </w:r>
      <w:r w:rsidR="00226CA8" w:rsidRPr="00C00635">
        <w:rPr>
          <w:color w:val="auto"/>
          <w:sz w:val="28"/>
          <w:szCs w:val="28"/>
        </w:rPr>
        <w:t>в.д.</w:t>
      </w:r>
    </w:p>
    <w:p w:rsidR="00831389" w:rsidRPr="00C00635" w:rsidRDefault="00831389" w:rsidP="00831389">
      <w:pPr>
        <w:pStyle w:val="a8"/>
        <w:spacing w:line="275" w:lineRule="exact"/>
        <w:ind w:firstLine="567"/>
        <w:jc w:val="both"/>
        <w:rPr>
          <w:sz w:val="28"/>
          <w:szCs w:val="28"/>
          <w:u w:val="none"/>
        </w:rPr>
      </w:pPr>
      <w:r w:rsidRPr="00C00635">
        <w:rPr>
          <w:sz w:val="28"/>
          <w:szCs w:val="28"/>
          <w:u w:val="none"/>
        </w:rPr>
        <w:t xml:space="preserve">В климатическом отношении   район    месторождения    расположен    в   зоне полупустынь и характеризуется резко континентальным климатом: сухим жарким летом, холодной зимой, коротким весенним периодом, малым количеством осадков и резкими колебаниями суточных и сезонных температур. </w:t>
      </w:r>
    </w:p>
    <w:p w:rsidR="00831389" w:rsidRPr="00C00635" w:rsidRDefault="00831389" w:rsidP="00831389">
      <w:pPr>
        <w:pStyle w:val="a8"/>
        <w:spacing w:line="275" w:lineRule="exact"/>
        <w:ind w:firstLine="567"/>
        <w:jc w:val="both"/>
        <w:rPr>
          <w:sz w:val="28"/>
          <w:szCs w:val="28"/>
          <w:u w:val="none"/>
        </w:rPr>
      </w:pPr>
      <w:r w:rsidRPr="00C00635">
        <w:rPr>
          <w:sz w:val="28"/>
          <w:szCs w:val="28"/>
          <w:u w:val="none"/>
        </w:rPr>
        <w:t>Питьевая</w:t>
      </w:r>
      <w:r w:rsidRPr="00C00635">
        <w:rPr>
          <w:spacing w:val="-1"/>
          <w:sz w:val="28"/>
          <w:szCs w:val="28"/>
          <w:u w:val="none"/>
        </w:rPr>
        <w:t xml:space="preserve"> </w:t>
      </w:r>
      <w:r w:rsidRPr="00C00635">
        <w:rPr>
          <w:sz w:val="28"/>
          <w:szCs w:val="28"/>
          <w:u w:val="none"/>
        </w:rPr>
        <w:t xml:space="preserve">вода </w:t>
      </w:r>
      <w:r w:rsidRPr="00C00635">
        <w:rPr>
          <w:spacing w:val="-2"/>
          <w:sz w:val="28"/>
          <w:szCs w:val="28"/>
          <w:u w:val="none"/>
        </w:rPr>
        <w:t>бутылированная.</w:t>
      </w:r>
    </w:p>
    <w:p w:rsidR="00831389" w:rsidRPr="00C00635" w:rsidRDefault="00831389" w:rsidP="00831389">
      <w:pPr>
        <w:pStyle w:val="a8"/>
        <w:spacing w:before="2"/>
        <w:ind w:firstLine="567"/>
        <w:jc w:val="both"/>
        <w:rPr>
          <w:sz w:val="28"/>
          <w:szCs w:val="28"/>
          <w:u w:val="none"/>
        </w:rPr>
      </w:pPr>
      <w:r w:rsidRPr="00C00635">
        <w:rPr>
          <w:sz w:val="28"/>
          <w:szCs w:val="28"/>
          <w:u w:val="none"/>
        </w:rPr>
        <w:t>Основной водной артерией района является река Сырдарья, протекающая в 30-35 км к юго-востоку от месторождения. Мелкие горные речки, стекающие по юго-западному склону хребта Каратау, незначительные по протяженности и в своем большинстве в летнее время года пересыхают и являются бессточными.</w:t>
      </w:r>
    </w:p>
    <w:p w:rsidR="00831389" w:rsidRPr="00C00635" w:rsidRDefault="00831389" w:rsidP="00831389">
      <w:pPr>
        <w:pStyle w:val="a8"/>
        <w:spacing w:line="242" w:lineRule="auto"/>
        <w:ind w:firstLine="567"/>
        <w:jc w:val="both"/>
        <w:rPr>
          <w:sz w:val="28"/>
          <w:szCs w:val="28"/>
          <w:u w:val="none"/>
        </w:rPr>
      </w:pPr>
      <w:r w:rsidRPr="00C00635">
        <w:rPr>
          <w:sz w:val="28"/>
          <w:szCs w:val="28"/>
          <w:u w:val="none"/>
        </w:rPr>
        <w:t xml:space="preserve">В климатическом отношении   район    месторождения    расположен    в   зоне полупустынь и характеризуется резко континентальным климатом: сухим жарким летом, холодной зимой, коротким весенним периодом, малым количеством осадков и резкими колебаниями суточных и сезонных температур. </w:t>
      </w:r>
    </w:p>
    <w:p w:rsidR="00831389" w:rsidRPr="00C00635" w:rsidRDefault="00831389" w:rsidP="00831389">
      <w:pPr>
        <w:pStyle w:val="a8"/>
        <w:spacing w:line="242" w:lineRule="auto"/>
        <w:ind w:firstLine="567"/>
        <w:jc w:val="both"/>
        <w:rPr>
          <w:sz w:val="28"/>
          <w:szCs w:val="28"/>
          <w:u w:val="none"/>
        </w:rPr>
      </w:pPr>
      <w:r w:rsidRPr="00C00635">
        <w:rPr>
          <w:sz w:val="28"/>
          <w:szCs w:val="28"/>
          <w:u w:val="none"/>
        </w:rPr>
        <w:t xml:space="preserve">До последнего времени в экономическом отношении район месторождения являлся, в основном, сельскохозяйственным.  Главное   занятие жителей было - животноводство, а на   небольших площадях, орошаемых водами р. Сырдарьи, на полосе шириной 20-30 км, прилегающей к руслу реки, развито земледелие. За последние 10 лет Кызылординская область из аграрной превратилась в динамично развивающуюся промышленную, с преобладанием городского населения над сельским. Бурно развивается производство строительных материалов. </w:t>
      </w:r>
    </w:p>
    <w:p w:rsidR="00831389" w:rsidRPr="00C00635" w:rsidRDefault="00831389" w:rsidP="00831389">
      <w:pPr>
        <w:pStyle w:val="a8"/>
        <w:spacing w:line="242" w:lineRule="auto"/>
        <w:ind w:firstLine="567"/>
        <w:jc w:val="both"/>
        <w:rPr>
          <w:sz w:val="28"/>
          <w:szCs w:val="28"/>
          <w:u w:val="none"/>
        </w:rPr>
      </w:pPr>
      <w:r w:rsidRPr="00C00635">
        <w:rPr>
          <w:sz w:val="28"/>
          <w:szCs w:val="28"/>
          <w:u w:val="none"/>
        </w:rPr>
        <w:lastRenderedPageBreak/>
        <w:t xml:space="preserve">Ближайшим   крупным   населенным   пунктом   является поселок городского типа Жанакорган, где функционирует грязевой курорт. </w:t>
      </w:r>
    </w:p>
    <w:p w:rsidR="00831389" w:rsidRPr="00C00635" w:rsidRDefault="00831389" w:rsidP="00831389">
      <w:pPr>
        <w:pStyle w:val="a8"/>
        <w:spacing w:line="242" w:lineRule="auto"/>
        <w:ind w:firstLine="567"/>
        <w:jc w:val="both"/>
        <w:rPr>
          <w:sz w:val="28"/>
          <w:szCs w:val="28"/>
          <w:u w:val="none"/>
        </w:rPr>
      </w:pPr>
      <w:r w:rsidRPr="00C00635">
        <w:rPr>
          <w:sz w:val="28"/>
          <w:szCs w:val="28"/>
          <w:u w:val="none"/>
        </w:rPr>
        <w:t xml:space="preserve">Важнейшими полезными ископаемыми области являются углеводородное сырье, свинец, цинк, уран, ванадий, поваренная соль и подземные воды. </w:t>
      </w:r>
    </w:p>
    <w:p w:rsidR="00831389" w:rsidRPr="00C00635" w:rsidRDefault="00831389" w:rsidP="00831389">
      <w:pPr>
        <w:pStyle w:val="a8"/>
        <w:spacing w:line="242" w:lineRule="auto"/>
        <w:ind w:firstLine="567"/>
        <w:jc w:val="both"/>
        <w:rPr>
          <w:sz w:val="28"/>
          <w:szCs w:val="28"/>
          <w:u w:val="none"/>
        </w:rPr>
      </w:pPr>
      <w:r w:rsidRPr="00C00635">
        <w:rPr>
          <w:sz w:val="28"/>
          <w:szCs w:val="28"/>
          <w:u w:val="none"/>
        </w:rPr>
        <w:t>Из местных строительных материалов в районе известны месторождения доломитов, известняков, кирпичных суглинков, песка и гравия. Пытается возобновить добычу полиметаллов АО «Шалкиинское РУ», действуют многочисленные карьеры по добыче строительного камня: месторождение «Огизмуиз» и «Огизмуиз-II», «Шалкиинское», «Жанакорганское» с действующими карьерами и дробильно-сортировочными комплексами (ДСК).</w:t>
      </w:r>
    </w:p>
    <w:p w:rsidR="00831389" w:rsidRPr="00C00635" w:rsidRDefault="00831389" w:rsidP="00831389">
      <w:pPr>
        <w:pStyle w:val="a8"/>
        <w:spacing w:before="3" w:line="237" w:lineRule="auto"/>
        <w:ind w:firstLine="567"/>
        <w:jc w:val="both"/>
        <w:rPr>
          <w:sz w:val="28"/>
          <w:szCs w:val="28"/>
          <w:u w:val="none"/>
        </w:rPr>
      </w:pPr>
      <w:r w:rsidRPr="00C00635">
        <w:rPr>
          <w:sz w:val="28"/>
          <w:szCs w:val="28"/>
          <w:u w:val="none"/>
        </w:rPr>
        <w:t>Растительность, в большей части территорий, скудная, типичная для полупустынь.</w:t>
      </w:r>
    </w:p>
    <w:p w:rsidR="00831389" w:rsidRPr="00C00635" w:rsidRDefault="00831389" w:rsidP="00831389">
      <w:pPr>
        <w:pStyle w:val="a8"/>
        <w:spacing w:before="3" w:line="237" w:lineRule="auto"/>
        <w:ind w:firstLine="567"/>
        <w:jc w:val="both"/>
        <w:rPr>
          <w:sz w:val="28"/>
          <w:szCs w:val="28"/>
          <w:u w:val="none"/>
        </w:rPr>
      </w:pPr>
      <w:r w:rsidRPr="00C00635">
        <w:rPr>
          <w:sz w:val="28"/>
          <w:szCs w:val="28"/>
          <w:u w:val="none"/>
        </w:rPr>
        <w:t>Животный мир района довольно богат и характеризуется многими представителями млекопитающих, птиц и пресмыкающихся горной и степной зон.</w:t>
      </w:r>
    </w:p>
    <w:p w:rsidR="00831389" w:rsidRPr="00C00635" w:rsidRDefault="00831389" w:rsidP="00831389">
      <w:pPr>
        <w:pStyle w:val="a8"/>
        <w:spacing w:before="5" w:line="237" w:lineRule="auto"/>
        <w:ind w:firstLine="567"/>
        <w:jc w:val="both"/>
        <w:rPr>
          <w:sz w:val="28"/>
          <w:szCs w:val="28"/>
          <w:u w:val="none"/>
        </w:rPr>
      </w:pPr>
      <w:r w:rsidRPr="00C00635">
        <w:rPr>
          <w:sz w:val="28"/>
          <w:szCs w:val="28"/>
          <w:u w:val="none"/>
        </w:rPr>
        <w:t>В сейсмическом отношении район достаточно спокойный.</w:t>
      </w:r>
    </w:p>
    <w:p w:rsidR="00226CA8" w:rsidRPr="00C00635" w:rsidRDefault="00226CA8" w:rsidP="00226CA8">
      <w:pPr>
        <w:pStyle w:val="Default"/>
        <w:jc w:val="both"/>
        <w:rPr>
          <w:sz w:val="28"/>
          <w:szCs w:val="28"/>
        </w:rPr>
      </w:pPr>
      <w:r w:rsidRPr="00C00635">
        <w:rPr>
          <w:color w:val="auto"/>
          <w:sz w:val="28"/>
          <w:szCs w:val="28"/>
        </w:rPr>
        <w:t>Основные населенные пункты в районе приурочены главным образом к долине реки Сырдарьи и железной дороги.</w:t>
      </w:r>
      <w:r w:rsidRPr="00C00635">
        <w:rPr>
          <w:sz w:val="28"/>
          <w:szCs w:val="28"/>
        </w:rPr>
        <w:t xml:space="preserve"> </w:t>
      </w:r>
    </w:p>
    <w:p w:rsidR="00226CA8" w:rsidRPr="00C00635" w:rsidRDefault="00226CA8" w:rsidP="00226CA8">
      <w:pPr>
        <w:pStyle w:val="Default"/>
        <w:jc w:val="both"/>
        <w:rPr>
          <w:sz w:val="28"/>
          <w:szCs w:val="28"/>
        </w:rPr>
      </w:pPr>
      <w:r w:rsidRPr="00C00635">
        <w:rPr>
          <w:i/>
          <w:iCs/>
          <w:sz w:val="28"/>
          <w:szCs w:val="28"/>
        </w:rPr>
        <w:t xml:space="preserve">В атмосферу при проведении данных видов работ </w:t>
      </w:r>
      <w:r w:rsidRPr="00C00635">
        <w:rPr>
          <w:sz w:val="28"/>
          <w:szCs w:val="28"/>
        </w:rPr>
        <w:t>будут выделяться неорганизованно: азота (</w:t>
      </w:r>
      <w:r w:rsidRPr="00C00635">
        <w:rPr>
          <w:sz w:val="28"/>
          <w:szCs w:val="28"/>
          <w:lang w:val="en-US"/>
        </w:rPr>
        <w:t>IV</w:t>
      </w:r>
      <w:r w:rsidRPr="00C00635">
        <w:rPr>
          <w:sz w:val="28"/>
          <w:szCs w:val="28"/>
        </w:rPr>
        <w:t>) диоксид, углерод оксид, пыль неоргани</w:t>
      </w:r>
      <w:r w:rsidR="00621DAA" w:rsidRPr="00C00635">
        <w:rPr>
          <w:sz w:val="28"/>
          <w:szCs w:val="28"/>
        </w:rPr>
        <w:t>ческая, содержащая 70-20% двуок</w:t>
      </w:r>
      <w:r w:rsidRPr="00C00635">
        <w:rPr>
          <w:sz w:val="28"/>
          <w:szCs w:val="28"/>
        </w:rPr>
        <w:t xml:space="preserve">иси кремния. При эксплуатации автотранспорта (передвижных источников) в атмосферный воздух выделяются следующие загрязняющие вещества: углерод оксид, азота диоксид, углеводороды, сера диоксид, углерод (сажа), бенз/а/пирен. Выбросы от передвижных источников загрязнения атмосферного воздуха не нормируются, а платежи за природопользование от автотранспорта осуществляются по факту сожженного топлива. </w:t>
      </w:r>
    </w:p>
    <w:p w:rsidR="00226CA8" w:rsidRPr="00C00635" w:rsidRDefault="00226CA8" w:rsidP="00226CA8">
      <w:pPr>
        <w:pStyle w:val="Default"/>
        <w:jc w:val="both"/>
        <w:rPr>
          <w:sz w:val="28"/>
          <w:szCs w:val="28"/>
        </w:rPr>
      </w:pPr>
      <w:r w:rsidRPr="00C00635">
        <w:rPr>
          <w:sz w:val="28"/>
          <w:szCs w:val="28"/>
        </w:rPr>
        <w:t xml:space="preserve">По масштабам распространения загрязнения атмосферного воздуха выбросы в период проведения планируемых работ относится к локальному типу загрязнения. Интенсивность воздействия на атмосферный воздух находится в пределах допустимых норм, изменения природной среды не выходят за существующие пределы естественной природной изменчивости. </w:t>
      </w:r>
    </w:p>
    <w:p w:rsidR="00226CA8" w:rsidRPr="00C00635" w:rsidRDefault="00226CA8" w:rsidP="00226CA8">
      <w:pPr>
        <w:pStyle w:val="Default"/>
        <w:jc w:val="both"/>
        <w:rPr>
          <w:sz w:val="28"/>
          <w:szCs w:val="28"/>
        </w:rPr>
      </w:pPr>
      <w:r w:rsidRPr="00C00635">
        <w:rPr>
          <w:sz w:val="28"/>
          <w:szCs w:val="28"/>
        </w:rPr>
        <w:t xml:space="preserve">Проектируемый объект не предполагает забор воды из поверхностных водных источников и сбросов непосредственно в поверхностные и подземные водные объекты, поэтому прямого воздействия на водные ресурсы не оказывает. Также намечаемая деятельность не предполагает загрязнение токсичными компонентами подземных вод. </w:t>
      </w:r>
    </w:p>
    <w:p w:rsidR="00226CA8" w:rsidRPr="00C00635" w:rsidRDefault="00226CA8" w:rsidP="00226CA8">
      <w:pPr>
        <w:pStyle w:val="Default"/>
        <w:jc w:val="both"/>
        <w:rPr>
          <w:sz w:val="28"/>
          <w:szCs w:val="28"/>
        </w:rPr>
      </w:pPr>
      <w:r w:rsidRPr="00C00635">
        <w:rPr>
          <w:sz w:val="28"/>
          <w:szCs w:val="28"/>
        </w:rPr>
        <w:t>Предполагаемые к образованию в результате планируемой деятельности отходы (твердо-бытовые отходы) будут накапливаться в специально отведенных местах и по мере накопления будут передаваться для дальнейшей утилизации, переработки или захоронения сторонним организациям (коммунальные службы, специализированные предприятия по переработке вторичного сырья и т.п.)</w:t>
      </w:r>
      <w:r w:rsidR="006E1C32" w:rsidRPr="00C00635">
        <w:rPr>
          <w:sz w:val="28"/>
          <w:szCs w:val="28"/>
        </w:rPr>
        <w:t>,</w:t>
      </w:r>
      <w:r w:rsidRPr="00C00635">
        <w:rPr>
          <w:sz w:val="28"/>
          <w:szCs w:val="28"/>
        </w:rPr>
        <w:t xml:space="preserve"> согласно договора. </w:t>
      </w:r>
    </w:p>
    <w:p w:rsidR="00226CA8" w:rsidRPr="006C24F4" w:rsidRDefault="00226CA8" w:rsidP="00226CA8">
      <w:pPr>
        <w:pStyle w:val="Default"/>
        <w:jc w:val="both"/>
        <w:rPr>
          <w:i/>
          <w:sz w:val="28"/>
          <w:szCs w:val="28"/>
        </w:rPr>
      </w:pPr>
      <w:r w:rsidRPr="006C24F4">
        <w:rPr>
          <w:i/>
          <w:sz w:val="28"/>
          <w:szCs w:val="28"/>
        </w:rPr>
        <w:lastRenderedPageBreak/>
        <w:t xml:space="preserve">3) наименование инициатора намечаемой деятельности, его контактные данные: </w:t>
      </w:r>
    </w:p>
    <w:p w:rsidR="00226CA8" w:rsidRPr="00C00635" w:rsidRDefault="00226CA8" w:rsidP="00226CA8">
      <w:pPr>
        <w:pStyle w:val="Default"/>
        <w:jc w:val="both"/>
        <w:rPr>
          <w:sz w:val="28"/>
          <w:szCs w:val="28"/>
        </w:rPr>
      </w:pPr>
      <w:r w:rsidRPr="00C00635">
        <w:rPr>
          <w:sz w:val="28"/>
          <w:szCs w:val="28"/>
        </w:rPr>
        <w:t>Инициатором намечаемой деятельности является: ТОО «</w:t>
      </w:r>
      <w:r w:rsidR="006E1C32" w:rsidRPr="00C00635">
        <w:rPr>
          <w:sz w:val="28"/>
          <w:szCs w:val="28"/>
        </w:rPr>
        <w:t>Мелиоратор</w:t>
      </w:r>
      <w:r w:rsidRPr="00C00635">
        <w:rPr>
          <w:sz w:val="28"/>
          <w:szCs w:val="28"/>
        </w:rPr>
        <w:t xml:space="preserve">». </w:t>
      </w:r>
    </w:p>
    <w:p w:rsidR="00226CA8" w:rsidRPr="00C00635" w:rsidRDefault="00226CA8" w:rsidP="00226CA8">
      <w:pPr>
        <w:pStyle w:val="Default"/>
        <w:jc w:val="both"/>
        <w:rPr>
          <w:sz w:val="28"/>
          <w:szCs w:val="28"/>
        </w:rPr>
      </w:pPr>
      <w:r w:rsidRPr="00C00635">
        <w:rPr>
          <w:sz w:val="28"/>
          <w:szCs w:val="28"/>
        </w:rPr>
        <w:t xml:space="preserve">Контактные данные: </w:t>
      </w:r>
      <w:r w:rsidR="00621DAA" w:rsidRPr="00C00635">
        <w:rPr>
          <w:sz w:val="28"/>
          <w:szCs w:val="28"/>
        </w:rPr>
        <w:t>120001</w:t>
      </w:r>
      <w:r w:rsidRPr="00C00635">
        <w:rPr>
          <w:sz w:val="28"/>
          <w:szCs w:val="28"/>
        </w:rPr>
        <w:t>,</w:t>
      </w:r>
      <w:r w:rsidR="00621DAA" w:rsidRPr="00C00635">
        <w:rPr>
          <w:sz w:val="28"/>
          <w:szCs w:val="28"/>
        </w:rPr>
        <w:t xml:space="preserve"> Республика Казахстан, г.Кызылорда</w:t>
      </w:r>
      <w:r w:rsidRPr="00C00635">
        <w:rPr>
          <w:sz w:val="28"/>
          <w:szCs w:val="28"/>
        </w:rPr>
        <w:t xml:space="preserve">, </w:t>
      </w:r>
      <w:r w:rsidR="00621DAA" w:rsidRPr="00C00635">
        <w:rPr>
          <w:sz w:val="28"/>
          <w:szCs w:val="28"/>
        </w:rPr>
        <w:t xml:space="preserve">пос. Тасбугет, </w:t>
      </w:r>
      <w:r w:rsidR="00621DAA" w:rsidRPr="00C00635">
        <w:rPr>
          <w:rFonts w:eastAsia="Calibri"/>
          <w:sz w:val="28"/>
          <w:szCs w:val="28"/>
        </w:rPr>
        <w:t>ул.</w:t>
      </w:r>
      <w:r w:rsidR="00621DAA" w:rsidRPr="00C00635">
        <w:rPr>
          <w:rFonts w:eastAsia="Calibri"/>
          <w:sz w:val="28"/>
          <w:szCs w:val="28"/>
          <w:lang w:val="kk-KZ"/>
        </w:rPr>
        <w:t>М.Шокай</w:t>
      </w:r>
      <w:r w:rsidR="00621DAA" w:rsidRPr="00C00635">
        <w:rPr>
          <w:rFonts w:eastAsia="Calibri"/>
          <w:sz w:val="28"/>
          <w:szCs w:val="28"/>
        </w:rPr>
        <w:t xml:space="preserve">, 18,  тел. +7(771)3402286, </w:t>
      </w:r>
      <w:r w:rsidR="00621DAA" w:rsidRPr="00C00635">
        <w:rPr>
          <w:sz w:val="28"/>
          <w:szCs w:val="28"/>
        </w:rPr>
        <w:t xml:space="preserve">e-mail: </w:t>
      </w:r>
      <w:r w:rsidR="00621DAA" w:rsidRPr="00C00635">
        <w:rPr>
          <w:rFonts w:eastAsia="Calibri"/>
          <w:sz w:val="28"/>
          <w:szCs w:val="28"/>
        </w:rPr>
        <w:t>akmaral.</w:t>
      </w:r>
      <w:r w:rsidR="00621DAA" w:rsidRPr="00C00635">
        <w:rPr>
          <w:rFonts w:eastAsia="Calibri"/>
          <w:sz w:val="28"/>
          <w:szCs w:val="28"/>
          <w:lang w:val="en-US"/>
        </w:rPr>
        <w:t>eco</w:t>
      </w:r>
      <w:r w:rsidR="00621DAA" w:rsidRPr="00C00635">
        <w:rPr>
          <w:rFonts w:eastAsia="Calibri"/>
          <w:sz w:val="28"/>
          <w:szCs w:val="28"/>
        </w:rPr>
        <w:t>@m</w:t>
      </w:r>
      <w:r w:rsidR="00621DAA" w:rsidRPr="00C00635">
        <w:rPr>
          <w:rFonts w:eastAsia="Calibri"/>
          <w:sz w:val="28"/>
          <w:szCs w:val="28"/>
          <w:lang w:val="en-US"/>
        </w:rPr>
        <w:t>ai</w:t>
      </w:r>
      <w:r w:rsidR="00621DAA" w:rsidRPr="00C00635">
        <w:rPr>
          <w:rFonts w:eastAsia="Calibri"/>
          <w:sz w:val="28"/>
          <w:szCs w:val="28"/>
        </w:rPr>
        <w:t>.ru</w:t>
      </w:r>
      <w:r w:rsidRPr="00C00635">
        <w:rPr>
          <w:sz w:val="28"/>
          <w:szCs w:val="28"/>
        </w:rPr>
        <w:t xml:space="preserve">. </w:t>
      </w:r>
    </w:p>
    <w:p w:rsidR="00226CA8" w:rsidRPr="006C24F4" w:rsidRDefault="00226CA8" w:rsidP="00226CA8">
      <w:pPr>
        <w:pStyle w:val="Default"/>
        <w:jc w:val="both"/>
        <w:rPr>
          <w:i/>
          <w:sz w:val="28"/>
          <w:szCs w:val="28"/>
        </w:rPr>
      </w:pPr>
      <w:r w:rsidRPr="006C24F4">
        <w:rPr>
          <w:i/>
          <w:sz w:val="28"/>
          <w:szCs w:val="28"/>
        </w:rPr>
        <w:t xml:space="preserve">4) краткое описание намечаемой деятельности: </w:t>
      </w:r>
    </w:p>
    <w:p w:rsidR="00226CA8" w:rsidRPr="00C00635" w:rsidRDefault="00226CA8" w:rsidP="00226CA8">
      <w:pPr>
        <w:pStyle w:val="Default"/>
        <w:jc w:val="both"/>
        <w:rPr>
          <w:sz w:val="28"/>
          <w:szCs w:val="28"/>
        </w:rPr>
      </w:pPr>
      <w:r w:rsidRPr="00C00635">
        <w:rPr>
          <w:sz w:val="28"/>
          <w:szCs w:val="28"/>
        </w:rPr>
        <w:t xml:space="preserve">Отработка месторождения будет вестись открытым способом разработки. </w:t>
      </w:r>
    </w:p>
    <w:p w:rsidR="006C24F4" w:rsidRPr="006C24F4" w:rsidRDefault="00226CA8" w:rsidP="006C24F4">
      <w:pPr>
        <w:pStyle w:val="2"/>
        <w:spacing w:line="272" w:lineRule="exact"/>
        <w:jc w:val="both"/>
        <w:rPr>
          <w:rFonts w:ascii="Times New Roman" w:hAnsi="Times New Roman" w:cs="Times New Roman"/>
          <w:color w:val="000000" w:themeColor="text1"/>
          <w:sz w:val="28"/>
          <w:szCs w:val="28"/>
        </w:rPr>
      </w:pPr>
      <w:r w:rsidRPr="006C24F4">
        <w:rPr>
          <w:rFonts w:ascii="Times New Roman" w:hAnsi="Times New Roman" w:cs="Times New Roman"/>
          <w:color w:val="000000" w:themeColor="text1"/>
          <w:sz w:val="28"/>
          <w:szCs w:val="28"/>
        </w:rPr>
        <w:t xml:space="preserve">Общая площадь - </w:t>
      </w:r>
      <w:r w:rsidR="00621DAA" w:rsidRPr="006C24F4">
        <w:rPr>
          <w:rFonts w:ascii="Times New Roman" w:hAnsi="Times New Roman" w:cs="Times New Roman"/>
          <w:color w:val="000000" w:themeColor="text1"/>
          <w:sz w:val="28"/>
          <w:szCs w:val="28"/>
        </w:rPr>
        <w:t>31</w:t>
      </w:r>
      <w:r w:rsidRPr="006C24F4">
        <w:rPr>
          <w:rFonts w:ascii="Times New Roman" w:hAnsi="Times New Roman" w:cs="Times New Roman"/>
          <w:color w:val="000000" w:themeColor="text1"/>
          <w:sz w:val="28"/>
          <w:szCs w:val="28"/>
        </w:rPr>
        <w:t xml:space="preserve">,7 га. </w:t>
      </w:r>
    </w:p>
    <w:p w:rsidR="006C24F4" w:rsidRPr="00B5341C" w:rsidRDefault="006C24F4" w:rsidP="006C24F4">
      <w:pPr>
        <w:pStyle w:val="2"/>
        <w:spacing w:line="272" w:lineRule="exact"/>
        <w:ind w:left="220"/>
        <w:jc w:val="center"/>
        <w:rPr>
          <w:rFonts w:ascii="Times New Roman" w:hAnsi="Times New Roman"/>
          <w:color w:val="000000" w:themeColor="text1"/>
          <w:sz w:val="24"/>
          <w:szCs w:val="24"/>
        </w:rPr>
      </w:pPr>
      <w:r w:rsidRPr="00B5341C">
        <w:rPr>
          <w:rFonts w:ascii="Times New Roman" w:hAnsi="Times New Roman"/>
          <w:color w:val="000000" w:themeColor="text1"/>
          <w:sz w:val="24"/>
          <w:szCs w:val="24"/>
        </w:rPr>
        <w:t>Календарный</w:t>
      </w:r>
      <w:r w:rsidRPr="00B5341C">
        <w:rPr>
          <w:rFonts w:ascii="Times New Roman" w:hAnsi="Times New Roman"/>
          <w:color w:val="000000" w:themeColor="text1"/>
          <w:spacing w:val="-2"/>
          <w:sz w:val="24"/>
          <w:szCs w:val="24"/>
        </w:rPr>
        <w:t xml:space="preserve"> </w:t>
      </w:r>
      <w:r w:rsidRPr="00B5341C">
        <w:rPr>
          <w:rFonts w:ascii="Times New Roman" w:hAnsi="Times New Roman"/>
          <w:color w:val="000000" w:themeColor="text1"/>
          <w:sz w:val="24"/>
          <w:szCs w:val="24"/>
        </w:rPr>
        <w:t>план</w:t>
      </w:r>
      <w:r w:rsidRPr="00B5341C">
        <w:rPr>
          <w:rFonts w:ascii="Times New Roman" w:hAnsi="Times New Roman"/>
          <w:color w:val="000000" w:themeColor="text1"/>
          <w:spacing w:val="-5"/>
          <w:sz w:val="24"/>
          <w:szCs w:val="24"/>
        </w:rPr>
        <w:t xml:space="preserve"> </w:t>
      </w:r>
      <w:r w:rsidRPr="00B5341C">
        <w:rPr>
          <w:rFonts w:ascii="Times New Roman" w:hAnsi="Times New Roman"/>
          <w:color w:val="000000" w:themeColor="text1"/>
          <w:sz w:val="24"/>
          <w:szCs w:val="24"/>
        </w:rPr>
        <w:t>горных</w:t>
      </w:r>
      <w:r w:rsidRPr="00B5341C">
        <w:rPr>
          <w:rFonts w:ascii="Times New Roman" w:hAnsi="Times New Roman"/>
          <w:color w:val="000000" w:themeColor="text1"/>
          <w:spacing w:val="-6"/>
          <w:sz w:val="24"/>
          <w:szCs w:val="24"/>
        </w:rPr>
        <w:t xml:space="preserve"> </w:t>
      </w:r>
      <w:r w:rsidRPr="00B5341C">
        <w:rPr>
          <w:rFonts w:ascii="Times New Roman" w:hAnsi="Times New Roman"/>
          <w:color w:val="000000" w:themeColor="text1"/>
          <w:spacing w:val="-2"/>
          <w:sz w:val="24"/>
          <w:szCs w:val="24"/>
        </w:rPr>
        <w:t>работ</w:t>
      </w:r>
    </w:p>
    <w:tbl>
      <w:tblPr>
        <w:tblStyle w:val="TableNormal"/>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78"/>
        <w:gridCol w:w="2801"/>
        <w:gridCol w:w="2446"/>
        <w:gridCol w:w="2680"/>
      </w:tblGrid>
      <w:tr w:rsidR="006C24F4" w:rsidRPr="00B5341C" w:rsidTr="0072105C">
        <w:trPr>
          <w:trHeight w:val="279"/>
        </w:trPr>
        <w:tc>
          <w:tcPr>
            <w:tcW w:w="1578" w:type="dxa"/>
            <w:vMerge w:val="restart"/>
          </w:tcPr>
          <w:p w:rsidR="006C24F4" w:rsidRPr="00B5341C" w:rsidRDefault="006C24F4" w:rsidP="0072105C">
            <w:pPr>
              <w:pStyle w:val="TableParagraph"/>
              <w:ind w:left="105" w:right="90"/>
              <w:jc w:val="center"/>
              <w:rPr>
                <w:b/>
                <w:color w:val="000000" w:themeColor="text1"/>
              </w:rPr>
            </w:pPr>
            <w:r w:rsidRPr="00B5341C">
              <w:rPr>
                <w:b/>
                <w:color w:val="000000" w:themeColor="text1"/>
                <w:spacing w:val="-2"/>
                <w:lang w:val="ru-RU"/>
              </w:rPr>
              <w:t xml:space="preserve">Год </w:t>
            </w:r>
            <w:r w:rsidRPr="00B5341C">
              <w:rPr>
                <w:b/>
                <w:color w:val="000000" w:themeColor="text1"/>
                <w:spacing w:val="-2"/>
              </w:rPr>
              <w:t>отработки</w:t>
            </w:r>
          </w:p>
        </w:tc>
        <w:tc>
          <w:tcPr>
            <w:tcW w:w="2801" w:type="dxa"/>
            <w:vMerge w:val="restart"/>
          </w:tcPr>
          <w:p w:rsidR="006C24F4" w:rsidRPr="00B5341C" w:rsidRDefault="006C24F4" w:rsidP="0072105C">
            <w:pPr>
              <w:pStyle w:val="TableParagraph"/>
              <w:ind w:left="105" w:right="200"/>
              <w:jc w:val="center"/>
              <w:rPr>
                <w:b/>
                <w:color w:val="000000" w:themeColor="text1"/>
              </w:rPr>
            </w:pPr>
            <w:r w:rsidRPr="00B5341C">
              <w:rPr>
                <w:b/>
                <w:color w:val="000000" w:themeColor="text1"/>
              </w:rPr>
              <w:t>Горная</w:t>
            </w:r>
            <w:r w:rsidRPr="00B5341C">
              <w:rPr>
                <w:b/>
                <w:color w:val="000000" w:themeColor="text1"/>
                <w:spacing w:val="-13"/>
              </w:rPr>
              <w:t xml:space="preserve"> </w:t>
            </w:r>
            <w:r w:rsidRPr="00B5341C">
              <w:rPr>
                <w:b/>
                <w:color w:val="000000" w:themeColor="text1"/>
              </w:rPr>
              <w:t>масса, тыс. м</w:t>
            </w:r>
            <w:r w:rsidRPr="00B5341C">
              <w:rPr>
                <w:b/>
                <w:color w:val="000000" w:themeColor="text1"/>
                <w:vertAlign w:val="superscript"/>
              </w:rPr>
              <w:t>3</w:t>
            </w:r>
          </w:p>
        </w:tc>
        <w:tc>
          <w:tcPr>
            <w:tcW w:w="5126" w:type="dxa"/>
            <w:gridSpan w:val="2"/>
          </w:tcPr>
          <w:p w:rsidR="006C24F4" w:rsidRPr="00B5341C" w:rsidRDefault="006C24F4" w:rsidP="0072105C">
            <w:pPr>
              <w:pStyle w:val="TableParagraph"/>
              <w:spacing w:line="225" w:lineRule="exact"/>
              <w:ind w:left="105"/>
              <w:jc w:val="center"/>
              <w:rPr>
                <w:b/>
                <w:color w:val="000000" w:themeColor="text1"/>
              </w:rPr>
            </w:pPr>
            <w:r w:rsidRPr="00B5341C">
              <w:rPr>
                <w:b/>
                <w:color w:val="000000" w:themeColor="text1"/>
              </w:rPr>
              <w:t>В</w:t>
            </w:r>
            <w:r w:rsidRPr="00B5341C">
              <w:rPr>
                <w:b/>
                <w:color w:val="000000" w:themeColor="text1"/>
                <w:spacing w:val="-5"/>
              </w:rPr>
              <w:t xml:space="preserve"> </w:t>
            </w:r>
            <w:r w:rsidRPr="00B5341C">
              <w:rPr>
                <w:b/>
                <w:color w:val="000000" w:themeColor="text1"/>
              </w:rPr>
              <w:t xml:space="preserve">том </w:t>
            </w:r>
            <w:r w:rsidRPr="00B5341C">
              <w:rPr>
                <w:b/>
                <w:color w:val="000000" w:themeColor="text1"/>
                <w:spacing w:val="-2"/>
              </w:rPr>
              <w:t>числе</w:t>
            </w:r>
          </w:p>
        </w:tc>
      </w:tr>
      <w:tr w:rsidR="006C24F4" w:rsidRPr="00B5341C" w:rsidTr="0072105C">
        <w:trPr>
          <w:trHeight w:val="495"/>
        </w:trPr>
        <w:tc>
          <w:tcPr>
            <w:tcW w:w="1578" w:type="dxa"/>
            <w:vMerge/>
            <w:tcBorders>
              <w:top w:val="nil"/>
            </w:tcBorders>
          </w:tcPr>
          <w:p w:rsidR="006C24F4" w:rsidRPr="00B5341C" w:rsidRDefault="006C24F4" w:rsidP="0072105C">
            <w:pPr>
              <w:jc w:val="center"/>
              <w:rPr>
                <w:rFonts w:ascii="Times New Roman" w:hAnsi="Times New Roman"/>
                <w:color w:val="000000" w:themeColor="text1"/>
              </w:rPr>
            </w:pPr>
          </w:p>
        </w:tc>
        <w:tc>
          <w:tcPr>
            <w:tcW w:w="2801" w:type="dxa"/>
            <w:vMerge/>
            <w:tcBorders>
              <w:top w:val="nil"/>
            </w:tcBorders>
          </w:tcPr>
          <w:p w:rsidR="006C24F4" w:rsidRPr="00B5341C" w:rsidRDefault="006C24F4" w:rsidP="0072105C">
            <w:pPr>
              <w:jc w:val="center"/>
              <w:rPr>
                <w:rFonts w:ascii="Times New Roman" w:hAnsi="Times New Roman"/>
                <w:color w:val="000000" w:themeColor="text1"/>
              </w:rPr>
            </w:pPr>
          </w:p>
        </w:tc>
        <w:tc>
          <w:tcPr>
            <w:tcW w:w="2446" w:type="dxa"/>
          </w:tcPr>
          <w:p w:rsidR="006C24F4" w:rsidRPr="00466296" w:rsidRDefault="006C24F4" w:rsidP="0072105C">
            <w:pPr>
              <w:pStyle w:val="TableParagraph"/>
              <w:spacing w:before="24" w:line="208" w:lineRule="auto"/>
              <w:ind w:left="105"/>
              <w:jc w:val="center"/>
              <w:rPr>
                <w:b/>
                <w:color w:val="000000" w:themeColor="text1"/>
                <w:lang w:val="ru-RU"/>
              </w:rPr>
            </w:pPr>
            <w:r>
              <w:rPr>
                <w:b/>
                <w:color w:val="000000" w:themeColor="text1"/>
                <w:lang w:val="ru-RU"/>
              </w:rPr>
              <w:t>Известняк</w:t>
            </w:r>
            <w:r w:rsidRPr="00466296">
              <w:rPr>
                <w:b/>
                <w:color w:val="000000" w:themeColor="text1"/>
                <w:spacing w:val="40"/>
                <w:lang w:val="ru-RU"/>
              </w:rPr>
              <w:t xml:space="preserve"> </w:t>
            </w:r>
            <w:r w:rsidRPr="00466296">
              <w:rPr>
                <w:b/>
                <w:color w:val="000000" w:themeColor="text1"/>
                <w:lang w:val="ru-RU"/>
              </w:rPr>
              <w:t xml:space="preserve">тыс. </w:t>
            </w:r>
            <w:r>
              <w:rPr>
                <w:b/>
                <w:color w:val="000000" w:themeColor="text1"/>
                <w:lang w:val="ru-RU"/>
              </w:rPr>
              <w:t>м</w:t>
            </w:r>
            <w:r w:rsidRPr="00466296">
              <w:rPr>
                <w:b/>
                <w:color w:val="000000" w:themeColor="text1"/>
                <w:vertAlign w:val="superscript"/>
                <w:lang w:val="ru-RU"/>
              </w:rPr>
              <w:t>3</w:t>
            </w:r>
          </w:p>
          <w:p w:rsidR="006C24F4" w:rsidRPr="00466296" w:rsidRDefault="006C24F4" w:rsidP="0072105C">
            <w:pPr>
              <w:pStyle w:val="TableParagraph"/>
              <w:spacing w:before="24" w:line="208" w:lineRule="auto"/>
              <w:ind w:left="105"/>
              <w:jc w:val="center"/>
              <w:rPr>
                <w:b/>
                <w:color w:val="000000" w:themeColor="text1"/>
                <w:lang w:val="ru-RU"/>
              </w:rPr>
            </w:pPr>
          </w:p>
        </w:tc>
        <w:tc>
          <w:tcPr>
            <w:tcW w:w="2680" w:type="dxa"/>
          </w:tcPr>
          <w:p w:rsidR="006C24F4" w:rsidRPr="00466296" w:rsidRDefault="006C24F4" w:rsidP="0072105C">
            <w:pPr>
              <w:pStyle w:val="TableParagraph"/>
              <w:ind w:left="109"/>
              <w:jc w:val="center"/>
              <w:rPr>
                <w:b/>
                <w:color w:val="000000" w:themeColor="text1"/>
                <w:lang w:val="ru-RU"/>
              </w:rPr>
            </w:pPr>
            <w:r w:rsidRPr="00466296">
              <w:rPr>
                <w:b/>
                <w:color w:val="000000" w:themeColor="text1"/>
                <w:lang w:val="ru-RU"/>
              </w:rPr>
              <w:t>вскрыша,</w:t>
            </w:r>
            <w:r w:rsidRPr="00466296">
              <w:rPr>
                <w:b/>
                <w:color w:val="000000" w:themeColor="text1"/>
                <w:spacing w:val="-7"/>
                <w:lang w:val="ru-RU"/>
              </w:rPr>
              <w:t xml:space="preserve"> </w:t>
            </w:r>
            <w:r w:rsidRPr="00466296">
              <w:rPr>
                <w:b/>
                <w:color w:val="000000" w:themeColor="text1"/>
                <w:lang w:val="ru-RU"/>
              </w:rPr>
              <w:t>тыс.</w:t>
            </w:r>
            <w:r w:rsidRPr="00466296">
              <w:rPr>
                <w:b/>
                <w:color w:val="000000" w:themeColor="text1"/>
                <w:spacing w:val="-9"/>
                <w:lang w:val="ru-RU"/>
              </w:rPr>
              <w:t xml:space="preserve"> </w:t>
            </w:r>
            <w:r w:rsidRPr="00466296">
              <w:rPr>
                <w:b/>
                <w:color w:val="000000" w:themeColor="text1"/>
                <w:spacing w:val="-5"/>
                <w:lang w:val="ru-RU"/>
              </w:rPr>
              <w:t>м</w:t>
            </w:r>
            <w:r w:rsidRPr="00466296">
              <w:rPr>
                <w:b/>
                <w:color w:val="000000" w:themeColor="text1"/>
                <w:spacing w:val="-5"/>
                <w:vertAlign w:val="superscript"/>
                <w:lang w:val="ru-RU"/>
              </w:rPr>
              <w:t>3</w:t>
            </w:r>
          </w:p>
        </w:tc>
      </w:tr>
      <w:tr w:rsidR="006C24F4" w:rsidRPr="00B5341C" w:rsidTr="0072105C">
        <w:trPr>
          <w:trHeight w:val="224"/>
        </w:trPr>
        <w:tc>
          <w:tcPr>
            <w:tcW w:w="1578" w:type="dxa"/>
          </w:tcPr>
          <w:p w:rsidR="006C24F4" w:rsidRPr="00B5341C" w:rsidRDefault="006C24F4" w:rsidP="0072105C">
            <w:pPr>
              <w:pStyle w:val="TableParagraph"/>
              <w:spacing w:line="210" w:lineRule="exact"/>
              <w:ind w:left="105"/>
              <w:jc w:val="center"/>
              <w:rPr>
                <w:color w:val="000000" w:themeColor="text1"/>
                <w:lang w:val="ru-RU"/>
              </w:rPr>
            </w:pPr>
            <w:r w:rsidRPr="00466296">
              <w:rPr>
                <w:color w:val="000000" w:themeColor="text1"/>
                <w:spacing w:val="-4"/>
                <w:lang w:val="ru-RU"/>
              </w:rPr>
              <w:t>202</w:t>
            </w:r>
            <w:r w:rsidRPr="00B5341C">
              <w:rPr>
                <w:color w:val="000000" w:themeColor="text1"/>
                <w:spacing w:val="-4"/>
                <w:lang w:val="ru-RU"/>
              </w:rPr>
              <w:t>6</w:t>
            </w:r>
          </w:p>
        </w:tc>
        <w:tc>
          <w:tcPr>
            <w:tcW w:w="2801" w:type="dxa"/>
          </w:tcPr>
          <w:p w:rsidR="006C24F4" w:rsidRPr="00466296" w:rsidRDefault="006C24F4" w:rsidP="0072105C">
            <w:pPr>
              <w:pStyle w:val="TableParagraph"/>
              <w:spacing w:line="210" w:lineRule="exact"/>
              <w:ind w:left="105"/>
              <w:jc w:val="center"/>
              <w:rPr>
                <w:color w:val="000000" w:themeColor="text1"/>
                <w:lang w:val="ru-RU"/>
              </w:rPr>
            </w:pPr>
            <w:r w:rsidRPr="00466296">
              <w:rPr>
                <w:color w:val="000000" w:themeColor="text1"/>
                <w:spacing w:val="-2"/>
                <w:lang w:val="ru-RU"/>
              </w:rPr>
              <w:t>94.85</w:t>
            </w:r>
          </w:p>
        </w:tc>
        <w:tc>
          <w:tcPr>
            <w:tcW w:w="2446" w:type="dxa"/>
          </w:tcPr>
          <w:p w:rsidR="006C24F4" w:rsidRPr="00466296" w:rsidRDefault="006C24F4" w:rsidP="0072105C">
            <w:pPr>
              <w:pStyle w:val="TableParagraph"/>
              <w:spacing w:line="210" w:lineRule="exact"/>
              <w:ind w:left="105"/>
              <w:jc w:val="center"/>
              <w:rPr>
                <w:color w:val="000000" w:themeColor="text1"/>
                <w:lang w:val="ru-RU"/>
              </w:rPr>
            </w:pPr>
            <w:r w:rsidRPr="00466296">
              <w:rPr>
                <w:color w:val="000000" w:themeColor="text1"/>
                <w:spacing w:val="-5"/>
                <w:lang w:val="ru-RU"/>
              </w:rPr>
              <w:t>120</w:t>
            </w:r>
          </w:p>
        </w:tc>
        <w:tc>
          <w:tcPr>
            <w:tcW w:w="2680" w:type="dxa"/>
          </w:tcPr>
          <w:p w:rsidR="006C24F4" w:rsidRPr="00B5341C" w:rsidRDefault="006C24F4" w:rsidP="0072105C">
            <w:pPr>
              <w:pStyle w:val="TableParagraph"/>
              <w:spacing w:line="210" w:lineRule="exact"/>
              <w:ind w:left="109"/>
              <w:jc w:val="center"/>
              <w:rPr>
                <w:color w:val="000000" w:themeColor="text1"/>
                <w:lang w:val="ru-RU"/>
              </w:rPr>
            </w:pPr>
            <w:r>
              <w:rPr>
                <w:color w:val="000000" w:themeColor="text1"/>
                <w:spacing w:val="-4"/>
                <w:lang w:val="ru-RU"/>
              </w:rPr>
              <w:t>18</w:t>
            </w:r>
          </w:p>
        </w:tc>
      </w:tr>
      <w:tr w:rsidR="006C24F4" w:rsidRPr="00B5341C" w:rsidTr="0072105C">
        <w:trPr>
          <w:trHeight w:val="224"/>
        </w:trPr>
        <w:tc>
          <w:tcPr>
            <w:tcW w:w="1578" w:type="dxa"/>
          </w:tcPr>
          <w:p w:rsidR="006C24F4" w:rsidRPr="00B5341C" w:rsidRDefault="006C24F4" w:rsidP="0072105C">
            <w:pPr>
              <w:pStyle w:val="TableParagraph"/>
              <w:spacing w:line="210" w:lineRule="exact"/>
              <w:ind w:left="105"/>
              <w:jc w:val="center"/>
              <w:rPr>
                <w:color w:val="000000" w:themeColor="text1"/>
                <w:lang w:val="ru-RU"/>
              </w:rPr>
            </w:pPr>
            <w:r w:rsidRPr="00466296">
              <w:rPr>
                <w:color w:val="000000" w:themeColor="text1"/>
                <w:spacing w:val="-4"/>
                <w:lang w:val="ru-RU"/>
              </w:rPr>
              <w:t>202</w:t>
            </w:r>
            <w:r w:rsidRPr="00B5341C">
              <w:rPr>
                <w:color w:val="000000" w:themeColor="text1"/>
                <w:spacing w:val="-4"/>
                <w:lang w:val="ru-RU"/>
              </w:rPr>
              <w:t>7-203</w:t>
            </w:r>
            <w:r>
              <w:rPr>
                <w:color w:val="000000" w:themeColor="text1"/>
                <w:spacing w:val="-4"/>
                <w:lang w:val="ru-RU"/>
              </w:rPr>
              <w:t>2</w:t>
            </w:r>
          </w:p>
        </w:tc>
        <w:tc>
          <w:tcPr>
            <w:tcW w:w="2801" w:type="dxa"/>
          </w:tcPr>
          <w:p w:rsidR="006C24F4" w:rsidRPr="00466296" w:rsidRDefault="006C24F4" w:rsidP="0072105C">
            <w:pPr>
              <w:pStyle w:val="TableParagraph"/>
              <w:spacing w:line="210" w:lineRule="exact"/>
              <w:ind w:left="105"/>
              <w:jc w:val="center"/>
              <w:rPr>
                <w:color w:val="000000" w:themeColor="text1"/>
                <w:lang w:val="ru-RU"/>
              </w:rPr>
            </w:pPr>
            <w:r w:rsidRPr="00466296">
              <w:rPr>
                <w:color w:val="000000" w:themeColor="text1"/>
                <w:spacing w:val="-2"/>
                <w:lang w:val="ru-RU"/>
              </w:rPr>
              <w:t>94.85</w:t>
            </w:r>
          </w:p>
        </w:tc>
        <w:tc>
          <w:tcPr>
            <w:tcW w:w="2446" w:type="dxa"/>
          </w:tcPr>
          <w:p w:rsidR="006C24F4" w:rsidRPr="00466296" w:rsidRDefault="006C24F4" w:rsidP="0072105C">
            <w:pPr>
              <w:pStyle w:val="TableParagraph"/>
              <w:spacing w:line="210" w:lineRule="exact"/>
              <w:ind w:left="105"/>
              <w:jc w:val="center"/>
              <w:rPr>
                <w:color w:val="000000" w:themeColor="text1"/>
                <w:lang w:val="ru-RU"/>
              </w:rPr>
            </w:pPr>
            <w:r w:rsidRPr="00466296">
              <w:rPr>
                <w:color w:val="000000" w:themeColor="text1"/>
                <w:spacing w:val="-5"/>
                <w:lang w:val="ru-RU"/>
              </w:rPr>
              <w:t>130</w:t>
            </w:r>
          </w:p>
        </w:tc>
        <w:tc>
          <w:tcPr>
            <w:tcW w:w="2680" w:type="dxa"/>
          </w:tcPr>
          <w:p w:rsidR="006C24F4" w:rsidRPr="00B5341C" w:rsidRDefault="006C24F4" w:rsidP="0072105C">
            <w:pPr>
              <w:pStyle w:val="TableParagraph"/>
              <w:spacing w:line="210" w:lineRule="exact"/>
              <w:ind w:left="109"/>
              <w:jc w:val="center"/>
              <w:rPr>
                <w:color w:val="000000" w:themeColor="text1"/>
                <w:lang w:val="ru-RU"/>
              </w:rPr>
            </w:pPr>
            <w:r>
              <w:rPr>
                <w:color w:val="000000" w:themeColor="text1"/>
                <w:spacing w:val="-4"/>
                <w:lang w:val="ru-RU"/>
              </w:rPr>
              <w:t>19.7</w:t>
            </w:r>
          </w:p>
        </w:tc>
      </w:tr>
      <w:tr w:rsidR="006C24F4" w:rsidRPr="00B5341C" w:rsidTr="0072105C">
        <w:trPr>
          <w:trHeight w:val="224"/>
        </w:trPr>
        <w:tc>
          <w:tcPr>
            <w:tcW w:w="1578" w:type="dxa"/>
          </w:tcPr>
          <w:p w:rsidR="006C24F4" w:rsidRPr="00466296" w:rsidRDefault="006C24F4" w:rsidP="0072105C">
            <w:pPr>
              <w:pStyle w:val="TableParagraph"/>
              <w:spacing w:line="210" w:lineRule="exact"/>
              <w:ind w:left="105"/>
              <w:jc w:val="center"/>
              <w:rPr>
                <w:b/>
                <w:color w:val="000000" w:themeColor="text1"/>
                <w:lang w:val="ru-RU"/>
              </w:rPr>
            </w:pPr>
            <w:r w:rsidRPr="00466296">
              <w:rPr>
                <w:b/>
                <w:color w:val="000000" w:themeColor="text1"/>
                <w:spacing w:val="-2"/>
                <w:lang w:val="ru-RU"/>
              </w:rPr>
              <w:t>итого</w:t>
            </w:r>
          </w:p>
        </w:tc>
        <w:tc>
          <w:tcPr>
            <w:tcW w:w="2801" w:type="dxa"/>
          </w:tcPr>
          <w:p w:rsidR="006C24F4" w:rsidRPr="00466296" w:rsidRDefault="006C24F4" w:rsidP="0072105C">
            <w:pPr>
              <w:pStyle w:val="TableParagraph"/>
              <w:spacing w:line="210" w:lineRule="exact"/>
              <w:ind w:left="105"/>
              <w:jc w:val="center"/>
              <w:rPr>
                <w:b/>
                <w:color w:val="000000" w:themeColor="text1"/>
                <w:lang w:val="ru-RU"/>
              </w:rPr>
            </w:pPr>
            <w:r w:rsidRPr="00466296">
              <w:rPr>
                <w:b/>
                <w:color w:val="000000" w:themeColor="text1"/>
                <w:spacing w:val="-2"/>
                <w:lang w:val="ru-RU"/>
              </w:rPr>
              <w:t>899.85</w:t>
            </w:r>
          </w:p>
        </w:tc>
        <w:tc>
          <w:tcPr>
            <w:tcW w:w="2446" w:type="dxa"/>
          </w:tcPr>
          <w:p w:rsidR="006C24F4" w:rsidRPr="00C559A0" w:rsidRDefault="006C24F4" w:rsidP="0072105C">
            <w:pPr>
              <w:pStyle w:val="TableParagraph"/>
              <w:spacing w:line="210" w:lineRule="exact"/>
              <w:ind w:left="105"/>
              <w:jc w:val="center"/>
              <w:rPr>
                <w:b/>
                <w:color w:val="000000" w:themeColor="text1"/>
                <w:lang w:val="ru-RU"/>
              </w:rPr>
            </w:pPr>
            <w:r w:rsidRPr="00C559A0">
              <w:rPr>
                <w:b/>
                <w:color w:val="000000" w:themeColor="text1"/>
                <w:spacing w:val="-5"/>
                <w:lang w:val="ru-RU"/>
              </w:rPr>
              <w:t>9830.3</w:t>
            </w:r>
          </w:p>
        </w:tc>
        <w:tc>
          <w:tcPr>
            <w:tcW w:w="2680" w:type="dxa"/>
          </w:tcPr>
          <w:p w:rsidR="006C24F4" w:rsidRPr="00466296" w:rsidRDefault="006C24F4" w:rsidP="0072105C">
            <w:pPr>
              <w:pStyle w:val="TableParagraph"/>
              <w:spacing w:line="210" w:lineRule="exact"/>
              <w:ind w:left="109"/>
              <w:jc w:val="center"/>
              <w:rPr>
                <w:b/>
                <w:color w:val="000000" w:themeColor="text1"/>
                <w:lang w:val="ru-RU"/>
              </w:rPr>
            </w:pPr>
            <w:r>
              <w:rPr>
                <w:b/>
                <w:color w:val="000000" w:themeColor="text1"/>
                <w:spacing w:val="-2"/>
                <w:lang w:val="ru-RU"/>
              </w:rPr>
              <w:t>136</w:t>
            </w:r>
            <w:r w:rsidRPr="00466296">
              <w:rPr>
                <w:b/>
                <w:color w:val="000000" w:themeColor="text1"/>
                <w:spacing w:val="-2"/>
                <w:lang w:val="ru-RU"/>
              </w:rPr>
              <w:t>.2</w:t>
            </w:r>
          </w:p>
        </w:tc>
      </w:tr>
    </w:tbl>
    <w:p w:rsidR="006C24F4" w:rsidRDefault="006C24F4" w:rsidP="00226CA8">
      <w:pPr>
        <w:pStyle w:val="Default"/>
        <w:jc w:val="both"/>
        <w:rPr>
          <w:sz w:val="28"/>
          <w:szCs w:val="28"/>
        </w:rPr>
      </w:pPr>
    </w:p>
    <w:p w:rsidR="00226CA8" w:rsidRPr="00C00635" w:rsidRDefault="006C24F4" w:rsidP="00226CA8">
      <w:pPr>
        <w:pStyle w:val="Default"/>
        <w:jc w:val="both"/>
        <w:rPr>
          <w:sz w:val="28"/>
          <w:szCs w:val="28"/>
        </w:rPr>
      </w:pPr>
      <w:r>
        <w:rPr>
          <w:sz w:val="28"/>
          <w:szCs w:val="28"/>
        </w:rPr>
        <w:t>Глубина карьера (максимальная) 30</w:t>
      </w:r>
      <w:r w:rsidR="00226CA8" w:rsidRPr="00C00635">
        <w:rPr>
          <w:sz w:val="28"/>
          <w:szCs w:val="28"/>
        </w:rPr>
        <w:t xml:space="preserve">,0 м. Ширина рабочей площадки определяется с учетом применяющего оборудования и техники. </w:t>
      </w:r>
    </w:p>
    <w:p w:rsidR="00C00635" w:rsidRPr="006C24F4" w:rsidRDefault="00C00635" w:rsidP="006C24F4">
      <w:pPr>
        <w:pStyle w:val="a8"/>
        <w:spacing w:before="1" w:line="237" w:lineRule="auto"/>
        <w:ind w:right="-1"/>
        <w:jc w:val="both"/>
        <w:rPr>
          <w:sz w:val="28"/>
          <w:szCs w:val="28"/>
          <w:u w:val="none"/>
        </w:rPr>
      </w:pPr>
      <w:r w:rsidRPr="006C24F4">
        <w:rPr>
          <w:sz w:val="28"/>
          <w:szCs w:val="28"/>
          <w:u w:val="none"/>
        </w:rPr>
        <w:t>Проведение горно-подготовительных работ на участке и эксплуатация карьера предусматривается осуществить собственными силами и силами привлечённых субподрядчиков. Принимаемое горно-транспортное оборудование и вспомогательное оборудование рассчитано при условии обеспечения выполнения годовых объёмов вскрыши и добычи известняков.  Для отработки участка принята транспортная схема с циклично-транспортным оборудованием (экскаватор – автосамосвал – бульдозер). Первоначальная вскрыша (снятие почвенно-растительного слоя и отдельное его складирование в отвальном хозяйстве) будет производиться бульдозером.  Для выполнения работ по устройству рабочих площадок, устройства внутри карьерных подъездных автодорог к карьерному оборудованию, обслуживание отвальных работ предусматривается бульдозером.</w:t>
      </w:r>
    </w:p>
    <w:p w:rsidR="00C00635" w:rsidRPr="006C24F4" w:rsidRDefault="00C00635" w:rsidP="006C24F4">
      <w:pPr>
        <w:pStyle w:val="a8"/>
        <w:spacing w:before="1" w:line="237" w:lineRule="auto"/>
        <w:ind w:right="-1"/>
        <w:jc w:val="both"/>
        <w:rPr>
          <w:sz w:val="28"/>
          <w:szCs w:val="28"/>
          <w:u w:val="none"/>
        </w:rPr>
      </w:pPr>
      <w:r w:rsidRPr="006C24F4">
        <w:rPr>
          <w:sz w:val="28"/>
          <w:szCs w:val="28"/>
          <w:u w:val="none"/>
        </w:rPr>
        <w:t>Все перевозки в процессе эксплуатации карьера предусматривается осуществлять автосамосвалом КамАЗ-256.</w:t>
      </w:r>
    </w:p>
    <w:p w:rsidR="00226CA8" w:rsidRPr="006C24F4" w:rsidRDefault="00226CA8" w:rsidP="00226CA8">
      <w:pPr>
        <w:pStyle w:val="Default"/>
        <w:jc w:val="both"/>
        <w:rPr>
          <w:i/>
          <w:sz w:val="28"/>
          <w:szCs w:val="28"/>
        </w:rPr>
      </w:pPr>
      <w:r w:rsidRPr="006C24F4">
        <w:rPr>
          <w:i/>
          <w:sz w:val="28"/>
          <w:szCs w:val="28"/>
        </w:rPr>
        <w:t xml:space="preserve">5) краткое описание существенных воздействий намечаемой деятельности на окружающую среду, включая воздействия на следующие природные компоненты и иные объекты </w:t>
      </w:r>
    </w:p>
    <w:p w:rsidR="00226CA8" w:rsidRPr="00C00635" w:rsidRDefault="00226CA8" w:rsidP="00226CA8">
      <w:pPr>
        <w:pStyle w:val="Default"/>
        <w:jc w:val="both"/>
        <w:rPr>
          <w:sz w:val="28"/>
          <w:szCs w:val="28"/>
        </w:rPr>
      </w:pPr>
      <w:r w:rsidRPr="00C00635">
        <w:rPr>
          <w:sz w:val="28"/>
          <w:szCs w:val="28"/>
        </w:rPr>
        <w:t xml:space="preserve">Воздействие проектируемого объекта на здоровье населения находится на низком уровне в связи со значительным удалением ближайших населенных пунктов от промплощадки намечаемой деятельности. Прогноз социально-экономических последствий от деятельности предприятия – благоприятный. </w:t>
      </w:r>
    </w:p>
    <w:p w:rsidR="00226CA8" w:rsidRPr="00C00635" w:rsidRDefault="00226CA8" w:rsidP="00226CA8">
      <w:pPr>
        <w:pStyle w:val="Default"/>
        <w:jc w:val="both"/>
        <w:rPr>
          <w:sz w:val="28"/>
          <w:szCs w:val="28"/>
        </w:rPr>
      </w:pPr>
      <w:r w:rsidRPr="00C00635">
        <w:rPr>
          <w:sz w:val="28"/>
          <w:szCs w:val="28"/>
        </w:rPr>
        <w:t xml:space="preserve">Рассматриваемая территория находится вне земель государственного лесного фонда и особо охраняемых природных территорий Республики Казахстан. Животные и растительность, занесенные в Красную книгу РК на рассматриваемой территории отсутствуют. В целом воздействие намечаемой деятельности на природное состояние растительного и животного мира оценено как незначительное и не приведет к необратимым последствиям. </w:t>
      </w:r>
    </w:p>
    <w:p w:rsidR="00226CA8" w:rsidRPr="00C00635" w:rsidRDefault="00226CA8" w:rsidP="00226CA8">
      <w:pPr>
        <w:pStyle w:val="Default"/>
        <w:jc w:val="both"/>
        <w:rPr>
          <w:sz w:val="28"/>
          <w:szCs w:val="28"/>
        </w:rPr>
      </w:pPr>
      <w:r w:rsidRPr="00C00635">
        <w:rPr>
          <w:sz w:val="28"/>
          <w:szCs w:val="28"/>
        </w:rPr>
        <w:lastRenderedPageBreak/>
        <w:t xml:space="preserve">Почвенно-растительный покров. В рамках проекта установлено, что воздействие на почвенно-растительный покров носит допустимый характер при соблюдении мероприятий по восстановлению нарушенных земель (проведении рекультивации). </w:t>
      </w:r>
    </w:p>
    <w:p w:rsidR="00226CA8" w:rsidRPr="00C00635" w:rsidRDefault="00226CA8" w:rsidP="00226CA8">
      <w:pPr>
        <w:pStyle w:val="Default"/>
        <w:jc w:val="both"/>
        <w:rPr>
          <w:sz w:val="28"/>
          <w:szCs w:val="28"/>
        </w:rPr>
      </w:pPr>
      <w:r w:rsidRPr="00C00635">
        <w:rPr>
          <w:sz w:val="28"/>
          <w:szCs w:val="28"/>
        </w:rPr>
        <w:t xml:space="preserve">Проектируемый объект не предполагает забор воды из поверхностных водных источников и сбросов непосредственно в поверхностные и подземные водные объекты, поэтому прямого воздействия на водные ресурсы не оказывает. </w:t>
      </w:r>
    </w:p>
    <w:p w:rsidR="00226CA8" w:rsidRPr="00C00635" w:rsidRDefault="00226CA8" w:rsidP="00226CA8">
      <w:pPr>
        <w:pStyle w:val="Default"/>
        <w:jc w:val="both"/>
        <w:rPr>
          <w:sz w:val="28"/>
          <w:szCs w:val="28"/>
        </w:rPr>
      </w:pPr>
      <w:r w:rsidRPr="00C00635">
        <w:rPr>
          <w:sz w:val="28"/>
          <w:szCs w:val="28"/>
        </w:rPr>
        <w:t>Интенсивность воздействия на атмосферный воздух находится в пределах допустимых норм, изменения природной среды не выходят за существующие пределы естественной природной изменчивости.</w:t>
      </w:r>
    </w:p>
    <w:p w:rsidR="00226CA8" w:rsidRPr="00C00635" w:rsidRDefault="00226CA8" w:rsidP="00226CA8">
      <w:pPr>
        <w:pStyle w:val="Default"/>
        <w:jc w:val="both"/>
        <w:rPr>
          <w:sz w:val="28"/>
          <w:szCs w:val="28"/>
        </w:rPr>
      </w:pPr>
      <w:r w:rsidRPr="00C00635">
        <w:rPr>
          <w:sz w:val="28"/>
          <w:szCs w:val="28"/>
        </w:rPr>
        <w:t xml:space="preserve">Реализация намечаемой деятельности не приведет к изменению социально-экономических систем, соответственно сопротивляемость к изменению социально-экономической системы можно считать высокой. </w:t>
      </w:r>
    </w:p>
    <w:p w:rsidR="00226CA8" w:rsidRPr="00C00635" w:rsidRDefault="00226CA8" w:rsidP="00226CA8">
      <w:pPr>
        <w:pStyle w:val="Default"/>
        <w:jc w:val="both"/>
        <w:rPr>
          <w:sz w:val="28"/>
          <w:szCs w:val="28"/>
        </w:rPr>
      </w:pPr>
      <w:r w:rsidRPr="00C00635">
        <w:rPr>
          <w:sz w:val="28"/>
          <w:szCs w:val="28"/>
        </w:rPr>
        <w:t xml:space="preserve">Природные зоны, памятники истории и культуры, входящие в список охраняемых государством объектов на рассматриваемой территории отсутствуют. </w:t>
      </w:r>
    </w:p>
    <w:p w:rsidR="00226CA8" w:rsidRPr="00C00635" w:rsidRDefault="00226CA8" w:rsidP="00226CA8">
      <w:pPr>
        <w:pStyle w:val="Default"/>
        <w:jc w:val="both"/>
        <w:rPr>
          <w:sz w:val="28"/>
          <w:szCs w:val="28"/>
        </w:rPr>
      </w:pPr>
      <w:r w:rsidRPr="00C00635">
        <w:rPr>
          <w:sz w:val="28"/>
          <w:szCs w:val="28"/>
        </w:rPr>
        <w:t xml:space="preserve">При реализации намечаемой деятельности нарушения взаимодействия компонентов природной среды не предполагается. </w:t>
      </w:r>
    </w:p>
    <w:p w:rsidR="00226CA8" w:rsidRPr="00C00635" w:rsidRDefault="00226CA8" w:rsidP="00226CA8">
      <w:pPr>
        <w:pStyle w:val="Default"/>
        <w:jc w:val="both"/>
        <w:rPr>
          <w:sz w:val="28"/>
          <w:szCs w:val="28"/>
        </w:rPr>
      </w:pPr>
      <w:r w:rsidRPr="00C00635">
        <w:rPr>
          <w:sz w:val="28"/>
          <w:szCs w:val="28"/>
        </w:rPr>
        <w:t xml:space="preserve">В целом, оценка воздействия на окружающую среду в районе проведения работ показала, что последствия данной намечаемой деятельности будут не столь значительны при соблюдении рекомендуемых природоохранных мероприятий. </w:t>
      </w:r>
    </w:p>
    <w:p w:rsidR="00226CA8" w:rsidRPr="006C24F4" w:rsidRDefault="00226CA8" w:rsidP="00226CA8">
      <w:pPr>
        <w:pStyle w:val="Default"/>
        <w:jc w:val="both"/>
        <w:rPr>
          <w:i/>
          <w:sz w:val="28"/>
          <w:szCs w:val="28"/>
        </w:rPr>
      </w:pPr>
      <w:r w:rsidRPr="006C24F4">
        <w:rPr>
          <w:i/>
          <w:sz w:val="28"/>
          <w:szCs w:val="28"/>
        </w:rPr>
        <w:t xml:space="preserve">6) информация о предельных количественных и качественных показателях эмиссий, физических воздействий на окружающую среду, предельном количестве накопления отходов, а также их захоронения, если оно планируется в рамках намечаемой деятельности </w:t>
      </w:r>
    </w:p>
    <w:p w:rsidR="00226CA8" w:rsidRPr="00C00635" w:rsidRDefault="00226CA8" w:rsidP="00226CA8">
      <w:pPr>
        <w:pStyle w:val="Default"/>
        <w:jc w:val="both"/>
        <w:rPr>
          <w:sz w:val="28"/>
          <w:szCs w:val="28"/>
        </w:rPr>
      </w:pPr>
      <w:r w:rsidRPr="00C00635">
        <w:rPr>
          <w:sz w:val="28"/>
          <w:szCs w:val="28"/>
        </w:rPr>
        <w:t>В атмосферу при проведении данных видов работ будут выделяться неорганизованно: азота (</w:t>
      </w:r>
      <w:r w:rsidRPr="00C00635">
        <w:rPr>
          <w:sz w:val="28"/>
          <w:szCs w:val="28"/>
          <w:lang w:val="en-US"/>
        </w:rPr>
        <w:t>IV</w:t>
      </w:r>
      <w:r w:rsidRPr="00C00635">
        <w:rPr>
          <w:sz w:val="28"/>
          <w:szCs w:val="28"/>
        </w:rPr>
        <w:t xml:space="preserve">) диоксид, углерод оксид, пыль неорганическая, содержащая 70-20% двуокосиси кремния. При эксплуатации автотранспорта (передвижных источников) в атмосферный воздух выделяются следующие загрязняющие вещества: углерод оксид, азота диоксид, углеводороды, сера диоксид, углерод (сажа), бенз/а/пирен. </w:t>
      </w:r>
    </w:p>
    <w:p w:rsidR="00226CA8" w:rsidRPr="00C00635" w:rsidRDefault="00226CA8" w:rsidP="00226CA8">
      <w:pPr>
        <w:pStyle w:val="Default"/>
        <w:jc w:val="both"/>
        <w:rPr>
          <w:sz w:val="28"/>
          <w:szCs w:val="28"/>
        </w:rPr>
      </w:pPr>
      <w:r w:rsidRPr="00C00635">
        <w:rPr>
          <w:sz w:val="28"/>
          <w:szCs w:val="28"/>
        </w:rPr>
        <w:t xml:space="preserve">Автономных источников теплоснабжения, а так же заправка техники ГСМ на территории не производится. </w:t>
      </w:r>
    </w:p>
    <w:p w:rsidR="00226CA8" w:rsidRPr="00C00635" w:rsidRDefault="00226CA8" w:rsidP="00226CA8">
      <w:pPr>
        <w:pStyle w:val="Default"/>
        <w:jc w:val="both"/>
        <w:rPr>
          <w:sz w:val="28"/>
          <w:szCs w:val="28"/>
        </w:rPr>
      </w:pPr>
      <w:r w:rsidRPr="00C00635">
        <w:rPr>
          <w:sz w:val="28"/>
          <w:szCs w:val="28"/>
        </w:rPr>
        <w:t>Сбросов загрязняющих веществ, намечаемая деятельность не планирует.</w:t>
      </w:r>
    </w:p>
    <w:p w:rsidR="00226CA8" w:rsidRPr="00C00635" w:rsidRDefault="00226CA8" w:rsidP="00226CA8">
      <w:pPr>
        <w:pStyle w:val="Default"/>
        <w:jc w:val="both"/>
        <w:rPr>
          <w:sz w:val="28"/>
          <w:szCs w:val="28"/>
        </w:rPr>
      </w:pPr>
      <w:r w:rsidRPr="00C00635">
        <w:rPr>
          <w:sz w:val="28"/>
          <w:szCs w:val="28"/>
        </w:rPr>
        <w:t>Выброс вредных веществ, отходящих от стационарных источников загрязнения атмосферы в период проведения проектных работ составит: 202</w:t>
      </w:r>
      <w:r w:rsidR="006E1C32" w:rsidRPr="00C00635">
        <w:rPr>
          <w:sz w:val="28"/>
          <w:szCs w:val="28"/>
        </w:rPr>
        <w:t>6</w:t>
      </w:r>
      <w:r w:rsidRPr="00C00635">
        <w:rPr>
          <w:sz w:val="28"/>
          <w:szCs w:val="28"/>
        </w:rPr>
        <w:t>-2032 г.</w:t>
      </w:r>
      <w:r w:rsidR="006E1C32" w:rsidRPr="00C00635">
        <w:rPr>
          <w:sz w:val="28"/>
          <w:szCs w:val="28"/>
        </w:rPr>
        <w:t xml:space="preserve">г. </w:t>
      </w:r>
      <w:r w:rsidRPr="00C00635">
        <w:rPr>
          <w:sz w:val="28"/>
          <w:szCs w:val="28"/>
        </w:rPr>
        <w:t xml:space="preserve">- </w:t>
      </w:r>
      <w:r w:rsidR="00621DAA" w:rsidRPr="00C00635">
        <w:rPr>
          <w:sz w:val="28"/>
          <w:szCs w:val="28"/>
        </w:rPr>
        <w:t>7.3</w:t>
      </w:r>
      <w:r w:rsidRPr="00C00635">
        <w:rPr>
          <w:sz w:val="28"/>
          <w:szCs w:val="28"/>
        </w:rPr>
        <w:t>5</w:t>
      </w:r>
      <w:r w:rsidR="00621DAA" w:rsidRPr="00C00635">
        <w:rPr>
          <w:sz w:val="28"/>
          <w:szCs w:val="28"/>
        </w:rPr>
        <w:t>788</w:t>
      </w:r>
      <w:r w:rsidRPr="00C00635">
        <w:rPr>
          <w:b/>
          <w:sz w:val="28"/>
          <w:szCs w:val="28"/>
        </w:rPr>
        <w:t xml:space="preserve"> </w:t>
      </w:r>
      <w:r w:rsidR="00C00635" w:rsidRPr="00C00635">
        <w:rPr>
          <w:sz w:val="28"/>
          <w:szCs w:val="28"/>
        </w:rPr>
        <w:t>т/г, 2027-2032 г.г. - 7.74884</w:t>
      </w:r>
      <w:r w:rsidR="00C00635" w:rsidRPr="00C00635">
        <w:rPr>
          <w:b/>
          <w:sz w:val="28"/>
          <w:szCs w:val="28"/>
        </w:rPr>
        <w:t xml:space="preserve"> </w:t>
      </w:r>
      <w:r w:rsidR="00C00635" w:rsidRPr="00C00635">
        <w:rPr>
          <w:sz w:val="28"/>
          <w:szCs w:val="28"/>
        </w:rPr>
        <w:t>т/г.</w:t>
      </w:r>
    </w:p>
    <w:p w:rsidR="00226CA8" w:rsidRPr="00C00635" w:rsidRDefault="00226CA8" w:rsidP="00226CA8">
      <w:pPr>
        <w:pStyle w:val="Default"/>
        <w:jc w:val="both"/>
        <w:rPr>
          <w:sz w:val="28"/>
          <w:szCs w:val="28"/>
        </w:rPr>
      </w:pPr>
      <w:r w:rsidRPr="00C00635">
        <w:rPr>
          <w:sz w:val="28"/>
          <w:szCs w:val="28"/>
        </w:rPr>
        <w:t xml:space="preserve">В период проведения работ на территории рассматриваемого объекта образуются </w:t>
      </w:r>
      <w:r w:rsidR="00C00635" w:rsidRPr="00C00635">
        <w:rPr>
          <w:sz w:val="28"/>
          <w:szCs w:val="28"/>
        </w:rPr>
        <w:t>отходы потребления и производства</w:t>
      </w:r>
      <w:r w:rsidR="00621DAA" w:rsidRPr="00C00635">
        <w:rPr>
          <w:sz w:val="28"/>
          <w:szCs w:val="28"/>
        </w:rPr>
        <w:t xml:space="preserve"> в объеме – 3,111</w:t>
      </w:r>
      <w:r w:rsidRPr="00C00635">
        <w:rPr>
          <w:sz w:val="28"/>
          <w:szCs w:val="28"/>
        </w:rPr>
        <w:t xml:space="preserve"> т/год. </w:t>
      </w:r>
    </w:p>
    <w:p w:rsidR="00226CA8" w:rsidRPr="00C00635" w:rsidRDefault="00226CA8" w:rsidP="00226CA8">
      <w:pPr>
        <w:pStyle w:val="Default"/>
        <w:jc w:val="both"/>
        <w:rPr>
          <w:sz w:val="28"/>
          <w:szCs w:val="28"/>
        </w:rPr>
      </w:pPr>
      <w:r w:rsidRPr="00C00635">
        <w:rPr>
          <w:sz w:val="28"/>
          <w:szCs w:val="28"/>
        </w:rPr>
        <w:t xml:space="preserve">Захоронение отходов по их видам на предприятии не предусмотрено, в рамках намечаемой деятельности. </w:t>
      </w:r>
    </w:p>
    <w:p w:rsidR="00226CA8" w:rsidRPr="00C00635" w:rsidRDefault="00226CA8" w:rsidP="00226CA8">
      <w:pPr>
        <w:pStyle w:val="Default"/>
        <w:jc w:val="both"/>
        <w:rPr>
          <w:sz w:val="28"/>
          <w:szCs w:val="28"/>
        </w:rPr>
      </w:pPr>
      <w:r w:rsidRPr="00C00635">
        <w:rPr>
          <w:sz w:val="28"/>
          <w:szCs w:val="28"/>
        </w:rPr>
        <w:t>Питьевая вода будет доставляться к местам работы в закрытых емкостях, которые снабже</w:t>
      </w:r>
      <w:r w:rsidR="006E1C32" w:rsidRPr="00C00635">
        <w:rPr>
          <w:sz w:val="28"/>
          <w:szCs w:val="28"/>
        </w:rPr>
        <w:t xml:space="preserve">ны кранами или бутылированная. </w:t>
      </w:r>
      <w:r w:rsidRPr="00C00635">
        <w:rPr>
          <w:sz w:val="28"/>
          <w:szCs w:val="28"/>
        </w:rPr>
        <w:t xml:space="preserve"> </w:t>
      </w:r>
    </w:p>
    <w:p w:rsidR="00226CA8" w:rsidRPr="00C00635" w:rsidRDefault="00226CA8" w:rsidP="00226CA8">
      <w:pPr>
        <w:pStyle w:val="Default"/>
        <w:jc w:val="both"/>
        <w:rPr>
          <w:sz w:val="28"/>
          <w:szCs w:val="28"/>
        </w:rPr>
      </w:pPr>
      <w:r w:rsidRPr="00C00635">
        <w:rPr>
          <w:sz w:val="28"/>
          <w:szCs w:val="28"/>
        </w:rPr>
        <w:lastRenderedPageBreak/>
        <w:t xml:space="preserve">Водопользование - общее. Водные ресурсы используются для технических нужд и хозяйственно-питьевых нужд. Расход воды на полив подъездной дороги к площадке добычи, согласно проектных решений составляет </w:t>
      </w:r>
      <w:r w:rsidR="00C00635" w:rsidRPr="00C00635">
        <w:rPr>
          <w:sz w:val="28"/>
          <w:szCs w:val="28"/>
        </w:rPr>
        <w:t>90</w:t>
      </w:r>
      <w:r w:rsidRPr="00C00635">
        <w:rPr>
          <w:sz w:val="28"/>
          <w:szCs w:val="28"/>
        </w:rPr>
        <w:t>0 м3/период. Хозяйственно- питьевые нужды персонала – 5</w:t>
      </w:r>
      <w:r w:rsidR="00C00635" w:rsidRPr="00C00635">
        <w:rPr>
          <w:sz w:val="28"/>
          <w:szCs w:val="28"/>
        </w:rPr>
        <w:t>0.0</w:t>
      </w:r>
      <w:r w:rsidRPr="00C00635">
        <w:rPr>
          <w:sz w:val="28"/>
          <w:szCs w:val="28"/>
        </w:rPr>
        <w:t xml:space="preserve"> м3/период. </w:t>
      </w:r>
    </w:p>
    <w:p w:rsidR="00226CA8" w:rsidRPr="00C00635" w:rsidRDefault="00226CA8" w:rsidP="00226CA8">
      <w:pPr>
        <w:pStyle w:val="Default"/>
        <w:jc w:val="both"/>
        <w:rPr>
          <w:sz w:val="28"/>
          <w:szCs w:val="28"/>
        </w:rPr>
      </w:pPr>
      <w:r w:rsidRPr="00C00635">
        <w:rPr>
          <w:sz w:val="28"/>
          <w:szCs w:val="28"/>
        </w:rPr>
        <w:t xml:space="preserve">Поверхностные и подземные водные ресурсы отсутствуют. Вода для питьевых и технических нужд - привозная. </w:t>
      </w:r>
    </w:p>
    <w:p w:rsidR="00226CA8" w:rsidRPr="00C00635" w:rsidRDefault="00226CA8" w:rsidP="00226CA8">
      <w:pPr>
        <w:pStyle w:val="Default"/>
        <w:jc w:val="both"/>
        <w:rPr>
          <w:sz w:val="28"/>
          <w:szCs w:val="28"/>
        </w:rPr>
      </w:pPr>
      <w:r w:rsidRPr="00C00635">
        <w:rPr>
          <w:sz w:val="28"/>
          <w:szCs w:val="28"/>
        </w:rPr>
        <w:t>Предприятие не будет осуществлять сбросов непосредственно в поверхностные водные объекты прилегающей территории, поэтому прямого воздействия на поверхностные воды не окажет.</w:t>
      </w:r>
    </w:p>
    <w:p w:rsidR="006C24F4" w:rsidRDefault="00226CA8" w:rsidP="00226CA8">
      <w:pPr>
        <w:pStyle w:val="Default"/>
        <w:jc w:val="both"/>
        <w:rPr>
          <w:sz w:val="28"/>
          <w:szCs w:val="28"/>
        </w:rPr>
      </w:pPr>
      <w:r w:rsidRPr="006C24F4">
        <w:rPr>
          <w:i/>
          <w:sz w:val="28"/>
          <w:szCs w:val="28"/>
        </w:rPr>
        <w:t>7) информация: о вероятности возникновения аварий и опасных природных явлений, характерных соответственно для намечаемой деятельности и предполагаемого места ее осуществления; о возможных существенных вредных воздействиях на окружающую среду, связанных с рисками возникновения аварий и опасных природных явлений; о мерах по предотвращению аварий и опасных природных явлений и ликвидации их последствий, включая оповещение населения.</w:t>
      </w:r>
      <w:r w:rsidRPr="00C00635">
        <w:rPr>
          <w:sz w:val="28"/>
          <w:szCs w:val="28"/>
        </w:rPr>
        <w:t xml:space="preserve"> </w:t>
      </w:r>
    </w:p>
    <w:p w:rsidR="00226CA8" w:rsidRPr="00C00635" w:rsidRDefault="00226CA8" w:rsidP="00226CA8">
      <w:pPr>
        <w:pStyle w:val="Default"/>
        <w:jc w:val="both"/>
        <w:rPr>
          <w:sz w:val="28"/>
          <w:szCs w:val="28"/>
        </w:rPr>
      </w:pPr>
      <w:r w:rsidRPr="00C00635">
        <w:rPr>
          <w:sz w:val="28"/>
          <w:szCs w:val="28"/>
        </w:rPr>
        <w:t xml:space="preserve">Основными причинами возникновения аварийных ситуаций на территории месторождений могут являться нарушения технологических процессов на предприятии, механические ошибки обслуживающего персонала, нарушение противопожарных правил и правил техники безопасности, отключение систем энергоснабжения. </w:t>
      </w:r>
    </w:p>
    <w:p w:rsidR="00226CA8" w:rsidRPr="00C00635" w:rsidRDefault="00226CA8" w:rsidP="00226CA8">
      <w:pPr>
        <w:pStyle w:val="Default"/>
        <w:jc w:val="both"/>
        <w:rPr>
          <w:sz w:val="28"/>
          <w:szCs w:val="28"/>
        </w:rPr>
      </w:pPr>
      <w:r w:rsidRPr="00C00635">
        <w:rPr>
          <w:sz w:val="28"/>
          <w:szCs w:val="28"/>
        </w:rPr>
        <w:t xml:space="preserve">Анализ сценариев наиболее вероятных аварийных ситуаций констатирует о возможности возникновения локальной по характеру аварии, которая не приведет к катастрофическим или необратимым последствиям. </w:t>
      </w:r>
    </w:p>
    <w:p w:rsidR="00226CA8" w:rsidRPr="00C00635" w:rsidRDefault="00226CA8" w:rsidP="00226CA8">
      <w:pPr>
        <w:pStyle w:val="Default"/>
        <w:jc w:val="both"/>
        <w:rPr>
          <w:sz w:val="28"/>
          <w:szCs w:val="28"/>
        </w:rPr>
      </w:pPr>
      <w:r w:rsidRPr="00C00635">
        <w:rPr>
          <w:sz w:val="28"/>
          <w:szCs w:val="28"/>
        </w:rPr>
        <w:t xml:space="preserve">Необходимо отметить, что участок планируемых работ, находится далеко от населенных пунктов в безлюдном месте и в случае возникновения чрезвычайной ситуации на объекте она не окажет неблагоприятного воздействия на местное население. </w:t>
      </w:r>
    </w:p>
    <w:p w:rsidR="00226CA8" w:rsidRPr="00C00635" w:rsidRDefault="00226CA8" w:rsidP="00226CA8">
      <w:pPr>
        <w:pStyle w:val="Default"/>
        <w:jc w:val="both"/>
        <w:rPr>
          <w:sz w:val="28"/>
          <w:szCs w:val="28"/>
        </w:rPr>
      </w:pPr>
      <w:r w:rsidRPr="00C00635">
        <w:rPr>
          <w:sz w:val="28"/>
          <w:szCs w:val="28"/>
        </w:rPr>
        <w:t>С учетом вероятности возникновения аварийных ситуаций, одним из эффективных методов минимизации ущерба от потенциальных аварий является</w:t>
      </w:r>
      <w:r w:rsidR="00C00635" w:rsidRPr="00C00635">
        <w:rPr>
          <w:sz w:val="28"/>
          <w:szCs w:val="28"/>
        </w:rPr>
        <w:t xml:space="preserve"> </w:t>
      </w:r>
      <w:r w:rsidRPr="00C00635">
        <w:rPr>
          <w:sz w:val="28"/>
          <w:szCs w:val="28"/>
        </w:rPr>
        <w:t xml:space="preserve">готовность к ним, разработка сценариев возможного развития событий при аварии и сценариев реагирования на них. </w:t>
      </w:r>
    </w:p>
    <w:p w:rsidR="00226CA8" w:rsidRPr="00C00635" w:rsidRDefault="00226CA8" w:rsidP="00226CA8">
      <w:pPr>
        <w:pStyle w:val="Default"/>
        <w:jc w:val="both"/>
        <w:rPr>
          <w:sz w:val="28"/>
          <w:szCs w:val="28"/>
        </w:rPr>
      </w:pPr>
      <w:r w:rsidRPr="00C00635">
        <w:rPr>
          <w:sz w:val="28"/>
          <w:szCs w:val="28"/>
        </w:rPr>
        <w:t xml:space="preserve">Основными мерами предупреждения возможных аварийных ситуаций является строгое исполнение технологической и производственной дисциплины, выполнение проектных решений и оперативный контроль. </w:t>
      </w:r>
    </w:p>
    <w:p w:rsidR="00226CA8" w:rsidRPr="00C00635" w:rsidRDefault="00226CA8" w:rsidP="00226CA8">
      <w:pPr>
        <w:pStyle w:val="Default"/>
        <w:jc w:val="both"/>
        <w:rPr>
          <w:sz w:val="28"/>
          <w:szCs w:val="28"/>
        </w:rPr>
      </w:pPr>
      <w:r w:rsidRPr="00C00635">
        <w:rPr>
          <w:sz w:val="28"/>
          <w:szCs w:val="28"/>
        </w:rPr>
        <w:t xml:space="preserve">Руководство предприятия в полной мере должно осознавать свою ответственность по данной проблеме, и обеспечить безопасность намечаемой деятельности, взаимодействуя с органами надзора и инспекциями, отвечающими за экологическую безопасность и здоровье местного населения и работающего персонала, соблюдать все нормативные требования Республики Казахстан к инженерно-экологической безопасности ведения работ на всех этапах осуществляемой деятельности. </w:t>
      </w:r>
    </w:p>
    <w:p w:rsidR="00226CA8" w:rsidRPr="00C00635" w:rsidRDefault="00226CA8" w:rsidP="00226CA8">
      <w:pPr>
        <w:pStyle w:val="Default"/>
        <w:jc w:val="both"/>
        <w:rPr>
          <w:sz w:val="28"/>
          <w:szCs w:val="28"/>
        </w:rPr>
      </w:pPr>
      <w:r w:rsidRPr="00C00635">
        <w:rPr>
          <w:sz w:val="28"/>
          <w:szCs w:val="28"/>
        </w:rPr>
        <w:t xml:space="preserve">Строгое соблюдение всех правил технической безопасности и своевременное применение мероприятий по локализации и ликвидации последствий аварийных ситуаций позволят дополнительно уменьшить их возможные </w:t>
      </w:r>
      <w:r w:rsidRPr="00C00635">
        <w:rPr>
          <w:sz w:val="28"/>
          <w:szCs w:val="28"/>
        </w:rPr>
        <w:lastRenderedPageBreak/>
        <w:t xml:space="preserve">негативные влияния на окружающую среду, снизить уровни экологического риска. </w:t>
      </w:r>
    </w:p>
    <w:p w:rsidR="00226CA8" w:rsidRPr="006C24F4" w:rsidRDefault="00226CA8" w:rsidP="00226CA8">
      <w:pPr>
        <w:pStyle w:val="Default"/>
        <w:jc w:val="both"/>
        <w:rPr>
          <w:i/>
          <w:sz w:val="28"/>
          <w:szCs w:val="28"/>
        </w:rPr>
      </w:pPr>
      <w:r w:rsidRPr="006C24F4">
        <w:rPr>
          <w:i/>
          <w:sz w:val="28"/>
          <w:szCs w:val="28"/>
        </w:rPr>
        <w:t>8) краткое описание: мер по предотвращению, сокращению, смягчению выявленных существенных воздействий намечаемой деятельности на окружающую среду;</w:t>
      </w:r>
    </w:p>
    <w:p w:rsidR="00226CA8" w:rsidRPr="00C00635" w:rsidRDefault="00226CA8" w:rsidP="00226CA8">
      <w:pPr>
        <w:pStyle w:val="Default"/>
        <w:jc w:val="both"/>
        <w:rPr>
          <w:sz w:val="28"/>
          <w:szCs w:val="28"/>
        </w:rPr>
      </w:pPr>
      <w:r w:rsidRPr="00C00635">
        <w:rPr>
          <w:sz w:val="28"/>
          <w:szCs w:val="28"/>
        </w:rPr>
        <w:t xml:space="preserve">Основные мероприятия по снижению или исключению воздействий: </w:t>
      </w:r>
    </w:p>
    <w:p w:rsidR="00226CA8" w:rsidRPr="00C00635" w:rsidRDefault="00226CA8" w:rsidP="00226CA8">
      <w:pPr>
        <w:pStyle w:val="Default"/>
        <w:numPr>
          <w:ilvl w:val="0"/>
          <w:numId w:val="1"/>
        </w:numPr>
        <w:ind w:left="284" w:hanging="284"/>
        <w:jc w:val="both"/>
        <w:rPr>
          <w:sz w:val="28"/>
          <w:szCs w:val="28"/>
        </w:rPr>
      </w:pPr>
      <w:r w:rsidRPr="00C00635">
        <w:rPr>
          <w:sz w:val="28"/>
          <w:szCs w:val="28"/>
        </w:rPr>
        <w:t xml:space="preserve">проведение планируемых работ в пределах отведенного земельного участка; </w:t>
      </w:r>
    </w:p>
    <w:p w:rsidR="00226CA8" w:rsidRPr="00C00635" w:rsidRDefault="00226CA8" w:rsidP="00226CA8">
      <w:pPr>
        <w:pStyle w:val="Default"/>
        <w:numPr>
          <w:ilvl w:val="0"/>
          <w:numId w:val="1"/>
        </w:numPr>
        <w:spacing w:after="57"/>
        <w:ind w:left="284" w:hanging="284"/>
        <w:jc w:val="both"/>
        <w:rPr>
          <w:sz w:val="28"/>
          <w:szCs w:val="28"/>
        </w:rPr>
      </w:pPr>
      <w:r w:rsidRPr="00C00635">
        <w:rPr>
          <w:sz w:val="28"/>
          <w:szCs w:val="28"/>
        </w:rPr>
        <w:t xml:space="preserve">проведение своевременного технического обслуживания и ремонта используемой техники; </w:t>
      </w:r>
    </w:p>
    <w:p w:rsidR="00226CA8" w:rsidRPr="00C00635" w:rsidRDefault="00226CA8" w:rsidP="00226CA8">
      <w:pPr>
        <w:pStyle w:val="Default"/>
        <w:numPr>
          <w:ilvl w:val="0"/>
          <w:numId w:val="1"/>
        </w:numPr>
        <w:ind w:left="284" w:hanging="284"/>
        <w:jc w:val="both"/>
        <w:rPr>
          <w:sz w:val="28"/>
          <w:szCs w:val="28"/>
        </w:rPr>
      </w:pPr>
      <w:r w:rsidRPr="00C00635">
        <w:rPr>
          <w:sz w:val="28"/>
          <w:szCs w:val="28"/>
        </w:rPr>
        <w:t xml:space="preserve">обеспечение технологического контроля за соблюдением технологии производственного процесса и технологическими характеристиками оборудования; </w:t>
      </w:r>
    </w:p>
    <w:p w:rsidR="00226CA8" w:rsidRPr="00C00635" w:rsidRDefault="00226CA8" w:rsidP="00226CA8">
      <w:pPr>
        <w:pStyle w:val="Default"/>
        <w:numPr>
          <w:ilvl w:val="0"/>
          <w:numId w:val="2"/>
        </w:numPr>
        <w:spacing w:after="57"/>
        <w:ind w:left="284" w:hanging="284"/>
        <w:jc w:val="both"/>
        <w:rPr>
          <w:sz w:val="28"/>
          <w:szCs w:val="28"/>
        </w:rPr>
      </w:pPr>
      <w:r w:rsidRPr="00C00635">
        <w:rPr>
          <w:sz w:val="28"/>
          <w:szCs w:val="28"/>
        </w:rPr>
        <w:t xml:space="preserve">применение пылеподавляющих технологий – гидроорошение </w:t>
      </w:r>
    </w:p>
    <w:p w:rsidR="00226CA8" w:rsidRPr="00C00635" w:rsidRDefault="00226CA8" w:rsidP="00226CA8">
      <w:pPr>
        <w:pStyle w:val="Default"/>
        <w:numPr>
          <w:ilvl w:val="0"/>
          <w:numId w:val="2"/>
        </w:numPr>
        <w:spacing w:after="57"/>
        <w:ind w:left="284" w:hanging="284"/>
        <w:jc w:val="both"/>
        <w:rPr>
          <w:sz w:val="28"/>
          <w:szCs w:val="28"/>
        </w:rPr>
      </w:pPr>
      <w:r w:rsidRPr="00C00635">
        <w:rPr>
          <w:sz w:val="28"/>
          <w:szCs w:val="28"/>
        </w:rPr>
        <w:t xml:space="preserve">организация системы упорядоченного движения автотранспорта и техники на территории объекта; </w:t>
      </w:r>
    </w:p>
    <w:p w:rsidR="00226CA8" w:rsidRPr="00C00635" w:rsidRDefault="00226CA8" w:rsidP="00226CA8">
      <w:pPr>
        <w:pStyle w:val="Default"/>
        <w:numPr>
          <w:ilvl w:val="0"/>
          <w:numId w:val="2"/>
        </w:numPr>
        <w:spacing w:after="57"/>
        <w:ind w:left="284" w:hanging="284"/>
        <w:jc w:val="both"/>
        <w:rPr>
          <w:sz w:val="28"/>
          <w:szCs w:val="28"/>
        </w:rPr>
      </w:pPr>
      <w:r w:rsidRPr="00C00635">
        <w:rPr>
          <w:sz w:val="28"/>
          <w:szCs w:val="28"/>
        </w:rPr>
        <w:t xml:space="preserve">контроль за объемами водопотребления и водоотведения; </w:t>
      </w:r>
    </w:p>
    <w:p w:rsidR="00226CA8" w:rsidRPr="00C00635" w:rsidRDefault="00226CA8" w:rsidP="00226CA8">
      <w:pPr>
        <w:pStyle w:val="Default"/>
        <w:numPr>
          <w:ilvl w:val="0"/>
          <w:numId w:val="2"/>
        </w:numPr>
        <w:ind w:left="284" w:hanging="284"/>
        <w:jc w:val="both"/>
        <w:rPr>
          <w:sz w:val="28"/>
          <w:szCs w:val="28"/>
        </w:rPr>
      </w:pPr>
      <w:r w:rsidRPr="00C00635">
        <w:rPr>
          <w:sz w:val="28"/>
          <w:szCs w:val="28"/>
        </w:rPr>
        <w:t xml:space="preserve">организация системы сбора и хранения отходов, образующихся при эксплуатации; </w:t>
      </w:r>
    </w:p>
    <w:p w:rsidR="00226CA8" w:rsidRPr="00C00635" w:rsidRDefault="00226CA8" w:rsidP="00226CA8">
      <w:pPr>
        <w:pStyle w:val="Default"/>
        <w:numPr>
          <w:ilvl w:val="0"/>
          <w:numId w:val="3"/>
        </w:numPr>
        <w:spacing w:after="57"/>
        <w:ind w:left="284" w:hanging="284"/>
        <w:jc w:val="both"/>
        <w:rPr>
          <w:sz w:val="28"/>
          <w:szCs w:val="28"/>
        </w:rPr>
      </w:pPr>
      <w:r w:rsidRPr="00C00635">
        <w:rPr>
          <w:sz w:val="28"/>
          <w:szCs w:val="28"/>
        </w:rPr>
        <w:t xml:space="preserve">содержание отведенного земельного участка в состоянии, пригодном для дальнейшего использования его по назначению; </w:t>
      </w:r>
    </w:p>
    <w:p w:rsidR="00226CA8" w:rsidRPr="00C00635" w:rsidRDefault="00226CA8" w:rsidP="00226CA8">
      <w:pPr>
        <w:pStyle w:val="Default"/>
        <w:numPr>
          <w:ilvl w:val="0"/>
          <w:numId w:val="3"/>
        </w:numPr>
        <w:spacing w:after="57"/>
        <w:ind w:left="284" w:hanging="284"/>
        <w:jc w:val="both"/>
        <w:rPr>
          <w:sz w:val="28"/>
          <w:szCs w:val="28"/>
        </w:rPr>
      </w:pPr>
      <w:r w:rsidRPr="00C00635">
        <w:rPr>
          <w:sz w:val="28"/>
          <w:szCs w:val="28"/>
        </w:rPr>
        <w:t xml:space="preserve">проведение озеленения и благоустройства территории предприятия; </w:t>
      </w:r>
    </w:p>
    <w:p w:rsidR="00226CA8" w:rsidRPr="00C00635" w:rsidRDefault="00226CA8" w:rsidP="00226CA8">
      <w:pPr>
        <w:pStyle w:val="Default"/>
        <w:numPr>
          <w:ilvl w:val="0"/>
          <w:numId w:val="3"/>
        </w:numPr>
        <w:spacing w:after="57"/>
        <w:ind w:left="284" w:hanging="284"/>
        <w:jc w:val="both"/>
        <w:rPr>
          <w:sz w:val="28"/>
          <w:szCs w:val="28"/>
        </w:rPr>
      </w:pPr>
      <w:r w:rsidRPr="00C00635">
        <w:rPr>
          <w:sz w:val="28"/>
          <w:szCs w:val="28"/>
        </w:rPr>
        <w:t xml:space="preserve">соблюдение установленных норм и правил природопользования; </w:t>
      </w:r>
    </w:p>
    <w:p w:rsidR="00226CA8" w:rsidRPr="00C00635" w:rsidRDefault="00226CA8" w:rsidP="00226CA8">
      <w:pPr>
        <w:pStyle w:val="Default"/>
        <w:numPr>
          <w:ilvl w:val="0"/>
          <w:numId w:val="3"/>
        </w:numPr>
        <w:spacing w:after="57"/>
        <w:ind w:left="284" w:hanging="284"/>
        <w:jc w:val="both"/>
        <w:rPr>
          <w:sz w:val="28"/>
          <w:szCs w:val="28"/>
        </w:rPr>
      </w:pPr>
      <w:r w:rsidRPr="00C00635">
        <w:rPr>
          <w:sz w:val="28"/>
          <w:szCs w:val="28"/>
        </w:rPr>
        <w:t xml:space="preserve">экологическое сопровождение всех видов производственной деятельности; </w:t>
      </w:r>
    </w:p>
    <w:p w:rsidR="00226CA8" w:rsidRPr="00C00635" w:rsidRDefault="00226CA8" w:rsidP="00226CA8">
      <w:pPr>
        <w:pStyle w:val="Default"/>
        <w:numPr>
          <w:ilvl w:val="0"/>
          <w:numId w:val="3"/>
        </w:numPr>
        <w:ind w:left="284" w:hanging="284"/>
        <w:jc w:val="both"/>
        <w:rPr>
          <w:sz w:val="28"/>
          <w:szCs w:val="28"/>
        </w:rPr>
      </w:pPr>
      <w:r w:rsidRPr="00C00635">
        <w:rPr>
          <w:sz w:val="28"/>
          <w:szCs w:val="28"/>
        </w:rPr>
        <w:t xml:space="preserve">проведение просветительской работы экологического содержания в области бережного отношения и сохранения атмосферного воздуха, водных объектов, почв и земельных ресурсов, растительного и животного мира. </w:t>
      </w:r>
    </w:p>
    <w:p w:rsidR="00226CA8" w:rsidRPr="00C00635" w:rsidRDefault="00226CA8" w:rsidP="00226CA8">
      <w:pPr>
        <w:pStyle w:val="Default"/>
        <w:jc w:val="both"/>
        <w:rPr>
          <w:sz w:val="28"/>
          <w:szCs w:val="28"/>
        </w:rPr>
      </w:pPr>
      <w:r w:rsidRPr="00C00635">
        <w:rPr>
          <w:sz w:val="28"/>
          <w:szCs w:val="28"/>
        </w:rPr>
        <w:t xml:space="preserve">Краткое описание мер по компенсации потерь биоразнообразия: </w:t>
      </w:r>
    </w:p>
    <w:p w:rsidR="00226CA8" w:rsidRPr="00C00635" w:rsidRDefault="00226CA8" w:rsidP="00226CA8">
      <w:pPr>
        <w:pStyle w:val="Default"/>
        <w:jc w:val="both"/>
        <w:rPr>
          <w:sz w:val="28"/>
          <w:szCs w:val="28"/>
        </w:rPr>
      </w:pPr>
      <w:r w:rsidRPr="00C00635">
        <w:rPr>
          <w:sz w:val="28"/>
          <w:szCs w:val="28"/>
        </w:rPr>
        <w:t xml:space="preserve">Принятые проектные решения по реализации намечаемой деятельности не приведут к потере биоразнообразия и исчезновению отдельных видов представителей флоры и фауны. </w:t>
      </w:r>
    </w:p>
    <w:p w:rsidR="00226CA8" w:rsidRPr="00C00635" w:rsidRDefault="00226CA8" w:rsidP="00226CA8">
      <w:pPr>
        <w:pStyle w:val="Default"/>
        <w:jc w:val="both"/>
        <w:rPr>
          <w:sz w:val="28"/>
          <w:szCs w:val="28"/>
        </w:rPr>
      </w:pPr>
      <w:r w:rsidRPr="00C00635">
        <w:rPr>
          <w:sz w:val="28"/>
          <w:szCs w:val="28"/>
        </w:rPr>
        <w:t xml:space="preserve">Краткое описание возможных необратимых воздействий намечаемой деятельности на окружающую среду: </w:t>
      </w:r>
    </w:p>
    <w:p w:rsidR="00226CA8" w:rsidRPr="00C00635" w:rsidRDefault="00226CA8" w:rsidP="00226CA8">
      <w:pPr>
        <w:pStyle w:val="Default"/>
        <w:jc w:val="both"/>
        <w:rPr>
          <w:sz w:val="28"/>
          <w:szCs w:val="28"/>
        </w:rPr>
      </w:pPr>
      <w:r w:rsidRPr="00C00635">
        <w:rPr>
          <w:sz w:val="28"/>
          <w:szCs w:val="28"/>
        </w:rPr>
        <w:t xml:space="preserve">Оценка воздействия на окружающую среду показывает, что намечаемая деятельность не окажет критического или необратимого воздействия на окружающую среду территории, которая окажется под воздействием намечаемой деятельности. Предпосылок к потере устойчивости экологических систем района, проведения планируемых работ не установлено. Ожидаемые воздействия не приведут к необратимым изменениям экосистем. </w:t>
      </w:r>
    </w:p>
    <w:p w:rsidR="00226CA8" w:rsidRPr="00C00635" w:rsidRDefault="00226CA8" w:rsidP="00226CA8">
      <w:pPr>
        <w:pStyle w:val="Default"/>
        <w:jc w:val="both"/>
        <w:rPr>
          <w:sz w:val="28"/>
          <w:szCs w:val="28"/>
        </w:rPr>
      </w:pPr>
      <w:r w:rsidRPr="00C00635">
        <w:rPr>
          <w:sz w:val="28"/>
          <w:szCs w:val="28"/>
        </w:rPr>
        <w:t xml:space="preserve">Краткое описание способов и мер восстановления окружающей среды в случаях прекращения намечаемой деятельности: </w:t>
      </w:r>
    </w:p>
    <w:p w:rsidR="00226CA8" w:rsidRPr="00C00635" w:rsidRDefault="00226CA8" w:rsidP="00226CA8">
      <w:pPr>
        <w:pStyle w:val="Default"/>
        <w:jc w:val="both"/>
        <w:rPr>
          <w:sz w:val="28"/>
          <w:szCs w:val="28"/>
        </w:rPr>
      </w:pPr>
      <w:r w:rsidRPr="00C00635">
        <w:rPr>
          <w:sz w:val="28"/>
          <w:szCs w:val="28"/>
        </w:rPr>
        <w:lastRenderedPageBreak/>
        <w:t xml:space="preserve">При прекращении намечаемой деятельности будут проведены следующие мероприятия: вывоз с территории отходов, бытовых стоков и т.п. согласно договоров; проведение технической и биологической рекультивации. </w:t>
      </w:r>
    </w:p>
    <w:p w:rsidR="00226CA8" w:rsidRPr="006C24F4" w:rsidRDefault="00226CA8" w:rsidP="00226CA8">
      <w:pPr>
        <w:pStyle w:val="Default"/>
        <w:jc w:val="both"/>
        <w:rPr>
          <w:i/>
          <w:sz w:val="28"/>
          <w:szCs w:val="28"/>
        </w:rPr>
      </w:pPr>
      <w:r w:rsidRPr="006C24F4">
        <w:rPr>
          <w:i/>
          <w:sz w:val="28"/>
          <w:szCs w:val="28"/>
        </w:rPr>
        <w:t>9) список источников информации, полученной в ходе выполнения оценки воздействия на окружающую среду.</w:t>
      </w:r>
    </w:p>
    <w:p w:rsidR="00226CA8" w:rsidRPr="00C00635" w:rsidRDefault="00226CA8" w:rsidP="00226CA8">
      <w:pPr>
        <w:pStyle w:val="Default"/>
        <w:jc w:val="both"/>
        <w:rPr>
          <w:sz w:val="28"/>
          <w:szCs w:val="28"/>
        </w:rPr>
      </w:pPr>
      <w:r w:rsidRPr="00C00635">
        <w:rPr>
          <w:sz w:val="28"/>
          <w:szCs w:val="28"/>
        </w:rPr>
        <w:t xml:space="preserve">Источники информации: действующие экологические, санитарно-гигиенические и другие нормы и правила Республики Казахстан; методологическая документация, действующая на территории Республики Казахстан; общедоступные источники информации в интернет-ресурсах официальных сайтов соответствующих ведомств, а также данные сайтов https://ecogosfond.kz/; https://www.kazhydromet.kz/ru/; https://stat.gov.kz/; https://adilet.zan.kz/rus; </w:t>
      </w:r>
      <w:r w:rsidR="006E1C32" w:rsidRPr="00C00635">
        <w:rPr>
          <w:sz w:val="28"/>
          <w:szCs w:val="28"/>
        </w:rPr>
        <w:t>https://ndbecology.gov.kz/</w:t>
      </w:r>
      <w:r w:rsidRPr="00C00635">
        <w:rPr>
          <w:sz w:val="28"/>
          <w:szCs w:val="28"/>
        </w:rPr>
        <w:t>.</w:t>
      </w:r>
      <w:bookmarkStart w:id="0" w:name="_GoBack"/>
      <w:bookmarkEnd w:id="0"/>
    </w:p>
    <w:p w:rsidR="00C56A01" w:rsidRPr="000527E6" w:rsidRDefault="00C56A01" w:rsidP="00226CA8">
      <w:pPr>
        <w:autoSpaceDE w:val="0"/>
        <w:autoSpaceDN w:val="0"/>
        <w:adjustRightInd w:val="0"/>
        <w:spacing w:after="0" w:line="240" w:lineRule="auto"/>
        <w:ind w:left="-284"/>
        <w:jc w:val="both"/>
      </w:pPr>
    </w:p>
    <w:p w:rsidR="00EB36FC" w:rsidRPr="00C00635" w:rsidRDefault="009D26CB" w:rsidP="00EB31D2">
      <w:pPr>
        <w:spacing w:after="0" w:line="240" w:lineRule="auto"/>
        <w:jc w:val="both"/>
        <w:rPr>
          <w:rFonts w:ascii="Times New Roman" w:hAnsi="Times New Roman" w:cs="Times New Roman"/>
          <w:color w:val="C00000"/>
          <w:sz w:val="24"/>
          <w:szCs w:val="24"/>
        </w:rPr>
      </w:pPr>
      <w:r>
        <w:rPr>
          <w:rFonts w:ascii="Arial" w:hAnsi="Arial" w:cs="Arial"/>
          <w:color w:val="869AB8"/>
          <w:shd w:val="clear" w:color="auto" w:fill="FFFFFF"/>
        </w:rPr>
        <w:t xml:space="preserve">№ регистрации: </w:t>
      </w:r>
      <w:r w:rsidRPr="00C00635">
        <w:rPr>
          <w:rFonts w:ascii="Arial" w:hAnsi="Arial" w:cs="Arial"/>
          <w:color w:val="C00000"/>
          <w:shd w:val="clear" w:color="auto" w:fill="FFFFFF"/>
        </w:rPr>
        <w:t>23092901801</w:t>
      </w:r>
    </w:p>
    <w:sectPr w:rsidR="00EB36FC" w:rsidRPr="00C00635" w:rsidSect="009F6E1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91345"/>
    <w:multiLevelType w:val="hybridMultilevel"/>
    <w:tmpl w:val="0E506B3E"/>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1">
    <w:nsid w:val="1E0146A5"/>
    <w:multiLevelType w:val="hybridMultilevel"/>
    <w:tmpl w:val="89F881D6"/>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2">
    <w:nsid w:val="22AF5C04"/>
    <w:multiLevelType w:val="hybridMultilevel"/>
    <w:tmpl w:val="97CC07B6"/>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compat>
    <w:useFELayout/>
  </w:compat>
  <w:rsids>
    <w:rsidRoot w:val="00C56A01"/>
    <w:rsid w:val="000527E6"/>
    <w:rsid w:val="0008567C"/>
    <w:rsid w:val="00122631"/>
    <w:rsid w:val="00127CE7"/>
    <w:rsid w:val="00206D89"/>
    <w:rsid w:val="00226CA8"/>
    <w:rsid w:val="002539FC"/>
    <w:rsid w:val="00446199"/>
    <w:rsid w:val="004740E7"/>
    <w:rsid w:val="004A15DF"/>
    <w:rsid w:val="004B5987"/>
    <w:rsid w:val="004F1B93"/>
    <w:rsid w:val="00621DAA"/>
    <w:rsid w:val="0065188B"/>
    <w:rsid w:val="00653C4C"/>
    <w:rsid w:val="006A0046"/>
    <w:rsid w:val="006C24F4"/>
    <w:rsid w:val="006E1C32"/>
    <w:rsid w:val="006F11C2"/>
    <w:rsid w:val="0078502A"/>
    <w:rsid w:val="00831389"/>
    <w:rsid w:val="008346A6"/>
    <w:rsid w:val="00841D1E"/>
    <w:rsid w:val="009D26CB"/>
    <w:rsid w:val="009D6102"/>
    <w:rsid w:val="009F6E13"/>
    <w:rsid w:val="00A06193"/>
    <w:rsid w:val="00A422C6"/>
    <w:rsid w:val="00C00635"/>
    <w:rsid w:val="00C56A01"/>
    <w:rsid w:val="00CF4A0D"/>
    <w:rsid w:val="00D964B2"/>
    <w:rsid w:val="00E31645"/>
    <w:rsid w:val="00EB31D2"/>
    <w:rsid w:val="00EB36FC"/>
    <w:rsid w:val="00EE1E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E13"/>
  </w:style>
  <w:style w:type="paragraph" w:styleId="2">
    <w:name w:val="heading 2"/>
    <w:basedOn w:val="a"/>
    <w:next w:val="a"/>
    <w:link w:val="20"/>
    <w:uiPriority w:val="9"/>
    <w:semiHidden/>
    <w:unhideWhenUsed/>
    <w:qFormat/>
    <w:rsid w:val="006C24F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qFormat/>
    <w:rsid w:val="00C56A01"/>
    <w:pPr>
      <w:keepNext/>
      <w:spacing w:after="0" w:line="240" w:lineRule="auto"/>
      <w:jc w:val="center"/>
      <w:outlineLvl w:val="2"/>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56A01"/>
    <w:rPr>
      <w:rFonts w:ascii="Times New Roman" w:eastAsia="Times New Roman" w:hAnsi="Times New Roman" w:cs="Times New Roman"/>
      <w:sz w:val="28"/>
      <w:szCs w:val="20"/>
    </w:rPr>
  </w:style>
  <w:style w:type="paragraph" w:styleId="a3">
    <w:name w:val="List Paragraph"/>
    <w:aliases w:val="strich,2nd Tier Header,маркированный,Citation List,_список,текст ГЕО,список,Liste_LMM,Абзац,PD_Bullet,Заголовок2,не удалять,Список_Заголовок_2,Reference list,Bullets H1/2,Рис. Х."/>
    <w:basedOn w:val="a"/>
    <w:link w:val="a4"/>
    <w:uiPriority w:val="34"/>
    <w:qFormat/>
    <w:rsid w:val="00C56A01"/>
    <w:pPr>
      <w:spacing w:after="120" w:line="240" w:lineRule="auto"/>
      <w:ind w:left="720" w:firstLine="709"/>
      <w:jc w:val="both"/>
    </w:pPr>
    <w:rPr>
      <w:rFonts w:ascii="Times New Roman" w:eastAsia="Calibri" w:hAnsi="Times New Roman" w:cs="Times New Roman"/>
      <w:sz w:val="28"/>
      <w:lang w:eastAsia="en-US"/>
    </w:rPr>
  </w:style>
  <w:style w:type="paragraph" w:customStyle="1" w:styleId="Default">
    <w:name w:val="Default"/>
    <w:link w:val="Default0"/>
    <w:qFormat/>
    <w:rsid w:val="00C56A0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4">
    <w:name w:val="Абзац списка Знак"/>
    <w:aliases w:val="strich Знак,2nd Tier Header Знак,маркированный Знак,Citation List Знак,_список Знак,текст ГЕО Знак,список Знак,Liste_LMM Знак,Абзац Знак,PD_Bullet Знак,Заголовок2 Знак,не удалять Знак,Список_Заголовок_2 Знак,Reference list Знак"/>
    <w:link w:val="a3"/>
    <w:uiPriority w:val="34"/>
    <w:locked/>
    <w:rsid w:val="00C56A01"/>
    <w:rPr>
      <w:rFonts w:ascii="Times New Roman" w:eastAsia="Calibri" w:hAnsi="Times New Roman" w:cs="Times New Roman"/>
      <w:sz w:val="28"/>
      <w:lang w:eastAsia="en-US"/>
    </w:rPr>
  </w:style>
  <w:style w:type="paragraph" w:customStyle="1" w:styleId="1">
    <w:name w:val="Название1"/>
    <w:basedOn w:val="a"/>
    <w:qFormat/>
    <w:rsid w:val="00C56A01"/>
    <w:pPr>
      <w:spacing w:after="0" w:line="240" w:lineRule="auto"/>
      <w:jc w:val="center"/>
    </w:pPr>
    <w:rPr>
      <w:rFonts w:ascii="Times New Roman" w:eastAsia="Times New Roman" w:hAnsi="Times New Roman" w:cs="Times New Roman"/>
      <w:sz w:val="28"/>
      <w:szCs w:val="20"/>
    </w:rPr>
  </w:style>
  <w:style w:type="character" w:customStyle="1" w:styleId="Default0">
    <w:name w:val="Default Знак"/>
    <w:link w:val="Default"/>
    <w:locked/>
    <w:rsid w:val="00C56A01"/>
    <w:rPr>
      <w:rFonts w:ascii="Times New Roman" w:eastAsia="Times New Roman" w:hAnsi="Times New Roman" w:cs="Times New Roman"/>
      <w:color w:val="000000"/>
      <w:sz w:val="24"/>
      <w:szCs w:val="24"/>
    </w:rPr>
  </w:style>
  <w:style w:type="paragraph" w:styleId="a5">
    <w:name w:val="No Spacing"/>
    <w:aliases w:val="Для таблиц"/>
    <w:link w:val="a6"/>
    <w:uiPriority w:val="1"/>
    <w:qFormat/>
    <w:rsid w:val="00C56A01"/>
    <w:pPr>
      <w:spacing w:after="0" w:line="240" w:lineRule="auto"/>
    </w:pPr>
    <w:rPr>
      <w:rFonts w:ascii="Calibri" w:eastAsia="Calibri" w:hAnsi="Calibri" w:cs="Times New Roman"/>
      <w:lang w:eastAsia="en-US"/>
    </w:rPr>
  </w:style>
  <w:style w:type="character" w:customStyle="1" w:styleId="a6">
    <w:name w:val="Без интервала Знак"/>
    <w:aliases w:val="Для таблиц Знак"/>
    <w:link w:val="a5"/>
    <w:uiPriority w:val="1"/>
    <w:rsid w:val="00C56A01"/>
    <w:rPr>
      <w:rFonts w:ascii="Calibri" w:eastAsia="Calibri" w:hAnsi="Calibri" w:cs="Times New Roman"/>
      <w:lang w:eastAsia="en-US"/>
    </w:rPr>
  </w:style>
  <w:style w:type="character" w:customStyle="1" w:styleId="10">
    <w:name w:val="Основной текст Знак1"/>
    <w:uiPriority w:val="99"/>
    <w:rsid w:val="00C56A01"/>
    <w:rPr>
      <w:rFonts w:ascii="Arial" w:hAnsi="Arial" w:cs="Arial"/>
      <w:sz w:val="19"/>
      <w:szCs w:val="19"/>
      <w:shd w:val="clear" w:color="auto" w:fill="FFFFFF"/>
    </w:rPr>
  </w:style>
  <w:style w:type="character" w:styleId="a7">
    <w:name w:val="Hyperlink"/>
    <w:uiPriority w:val="99"/>
    <w:qFormat/>
    <w:rsid w:val="00226CA8"/>
    <w:rPr>
      <w:color w:val="0000FF"/>
      <w:u w:val="single"/>
    </w:rPr>
  </w:style>
  <w:style w:type="paragraph" w:styleId="a8">
    <w:name w:val="Body Text"/>
    <w:aliases w:val="Основной текст Знак Знак Знак Знак Знак Знак Знак Знак Знак Знак Знак Знак,Основной текст Знак Знак Знак Знак,Основной текст Знак Знак Знак Знак Знак Знак Знак,Основной текст Знак Знак,Основной текст Знак1 Знак,gl"/>
    <w:basedOn w:val="a"/>
    <w:link w:val="a9"/>
    <w:qFormat/>
    <w:rsid w:val="00831389"/>
    <w:pPr>
      <w:spacing w:after="0" w:line="240" w:lineRule="auto"/>
      <w:jc w:val="center"/>
    </w:pPr>
    <w:rPr>
      <w:rFonts w:ascii="Times New Roman" w:eastAsia="Times New Roman" w:hAnsi="Times New Roman" w:cs="Times New Roman"/>
      <w:sz w:val="26"/>
      <w:szCs w:val="20"/>
      <w:u w:val="single"/>
    </w:rPr>
  </w:style>
  <w:style w:type="character" w:customStyle="1" w:styleId="a9">
    <w:name w:val="Основной текст Знак"/>
    <w:aliases w:val="Основной текст Знак Знак Знак Знак Знак Знак Знак Знак Знак Знак Знак Знак Знак,Основной текст Знак Знак Знак Знак Знак,Основной текст Знак Знак Знак Знак Знак Знак Знак Знак,Основной текст Знак Знак Знак,gl Знак"/>
    <w:basedOn w:val="a0"/>
    <w:link w:val="a8"/>
    <w:rsid w:val="00831389"/>
    <w:rPr>
      <w:rFonts w:ascii="Times New Roman" w:eastAsia="Times New Roman" w:hAnsi="Times New Roman" w:cs="Times New Roman"/>
      <w:sz w:val="26"/>
      <w:szCs w:val="20"/>
      <w:u w:val="single"/>
    </w:rPr>
  </w:style>
  <w:style w:type="character" w:customStyle="1" w:styleId="20">
    <w:name w:val="Заголовок 2 Знак"/>
    <w:basedOn w:val="a0"/>
    <w:link w:val="2"/>
    <w:uiPriority w:val="9"/>
    <w:semiHidden/>
    <w:rsid w:val="006C24F4"/>
    <w:rPr>
      <w:rFonts w:asciiTheme="majorHAnsi" w:eastAsiaTheme="majorEastAsia" w:hAnsiTheme="majorHAnsi" w:cstheme="majorBidi"/>
      <w:color w:val="365F91" w:themeColor="accent1" w:themeShade="BF"/>
      <w:sz w:val="26"/>
      <w:szCs w:val="26"/>
    </w:rPr>
  </w:style>
  <w:style w:type="table" w:customStyle="1" w:styleId="TableNormal">
    <w:name w:val="Table Normal"/>
    <w:uiPriority w:val="2"/>
    <w:semiHidden/>
    <w:unhideWhenUsed/>
    <w:qFormat/>
    <w:rsid w:val="006C24F4"/>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C24F4"/>
    <w:pPr>
      <w:widowControl w:val="0"/>
      <w:autoSpaceDE w:val="0"/>
      <w:autoSpaceDN w:val="0"/>
      <w:spacing w:after="0" w:line="240" w:lineRule="auto"/>
    </w:pPr>
    <w:rPr>
      <w:rFonts w:ascii="Times New Roman" w:eastAsia="Times New Roman" w:hAnsi="Times New Roman" w:cs="Times New Roman"/>
      <w:lang w:bidi="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2379</Words>
  <Characters>13563</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a.koszhanova</cp:lastModifiedBy>
  <cp:revision>2</cp:revision>
  <dcterms:created xsi:type="dcterms:W3CDTF">2025-08-06T12:35:00Z</dcterms:created>
  <dcterms:modified xsi:type="dcterms:W3CDTF">2025-08-06T12:35:00Z</dcterms:modified>
</cp:coreProperties>
</file>